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4F0911">
        <w:trPr>
          <w:trHeight w:hRule="exact" w:val="1750"/>
        </w:trPr>
        <w:tc>
          <w:tcPr>
            <w:tcW w:w="143" w:type="dxa"/>
          </w:tcPr>
          <w:p w:rsidR="004F0911" w:rsidRDefault="004F0911"/>
        </w:tc>
        <w:tc>
          <w:tcPr>
            <w:tcW w:w="285" w:type="dxa"/>
          </w:tcPr>
          <w:p w:rsidR="004F0911" w:rsidRDefault="004F0911"/>
        </w:tc>
        <w:tc>
          <w:tcPr>
            <w:tcW w:w="710" w:type="dxa"/>
          </w:tcPr>
          <w:p w:rsidR="004F0911" w:rsidRDefault="004F0911"/>
        </w:tc>
        <w:tc>
          <w:tcPr>
            <w:tcW w:w="1419" w:type="dxa"/>
          </w:tcPr>
          <w:p w:rsidR="004F0911" w:rsidRDefault="004F0911"/>
        </w:tc>
        <w:tc>
          <w:tcPr>
            <w:tcW w:w="1419" w:type="dxa"/>
          </w:tcPr>
          <w:p w:rsidR="004F0911" w:rsidRDefault="004F0911"/>
        </w:tc>
        <w:tc>
          <w:tcPr>
            <w:tcW w:w="851" w:type="dxa"/>
          </w:tcPr>
          <w:p w:rsidR="004F0911" w:rsidRDefault="004F0911"/>
        </w:tc>
        <w:tc>
          <w:tcPr>
            <w:tcW w:w="5401" w:type="dxa"/>
            <w:gridSpan w:val="4"/>
            <w:shd w:val="clear" w:color="000000" w:fill="FFFFFF"/>
            <w:tcMar>
              <w:left w:w="34" w:type="dxa"/>
              <w:right w:w="34" w:type="dxa"/>
            </w:tcMar>
          </w:tcPr>
          <w:p w:rsidR="004F0911" w:rsidRDefault="00F4657E">
            <w:pPr>
              <w:spacing w:after="0" w:line="240" w:lineRule="auto"/>
              <w:jc w:val="both"/>
            </w:pPr>
            <w:r>
              <w:rPr>
                <w:rFonts w:ascii="Times New Roman" w:hAnsi="Times New Roman" w:cs="Times New Roman"/>
                <w:color w:val="000000"/>
              </w:rPr>
              <w:t>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28.03.2022 №28.</w:t>
            </w:r>
          </w:p>
          <w:p w:rsidR="004F0911" w:rsidRDefault="004F0911">
            <w:pPr>
              <w:spacing w:after="0" w:line="240" w:lineRule="auto"/>
              <w:jc w:val="both"/>
            </w:pPr>
          </w:p>
          <w:p w:rsidR="004F0911" w:rsidRDefault="00F4657E">
            <w:pPr>
              <w:spacing w:after="0" w:line="240" w:lineRule="auto"/>
              <w:jc w:val="both"/>
            </w:pPr>
            <w:r>
              <w:rPr>
                <w:rFonts w:ascii="Times New Roman" w:hAnsi="Times New Roman" w:cs="Times New Roman"/>
                <w:color w:val="000000"/>
              </w:rPr>
              <w:t>.</w:t>
            </w:r>
          </w:p>
        </w:tc>
      </w:tr>
      <w:tr w:rsidR="004F0911">
        <w:trPr>
          <w:trHeight w:hRule="exact" w:val="138"/>
        </w:trPr>
        <w:tc>
          <w:tcPr>
            <w:tcW w:w="143" w:type="dxa"/>
          </w:tcPr>
          <w:p w:rsidR="004F0911" w:rsidRDefault="004F0911"/>
        </w:tc>
        <w:tc>
          <w:tcPr>
            <w:tcW w:w="285" w:type="dxa"/>
          </w:tcPr>
          <w:p w:rsidR="004F0911" w:rsidRDefault="004F0911"/>
        </w:tc>
        <w:tc>
          <w:tcPr>
            <w:tcW w:w="710" w:type="dxa"/>
          </w:tcPr>
          <w:p w:rsidR="004F0911" w:rsidRDefault="004F0911"/>
        </w:tc>
        <w:tc>
          <w:tcPr>
            <w:tcW w:w="1419" w:type="dxa"/>
          </w:tcPr>
          <w:p w:rsidR="004F0911" w:rsidRDefault="004F0911"/>
        </w:tc>
        <w:tc>
          <w:tcPr>
            <w:tcW w:w="1419" w:type="dxa"/>
          </w:tcPr>
          <w:p w:rsidR="004F0911" w:rsidRDefault="004F0911"/>
        </w:tc>
        <w:tc>
          <w:tcPr>
            <w:tcW w:w="851" w:type="dxa"/>
          </w:tcPr>
          <w:p w:rsidR="004F0911" w:rsidRDefault="004F0911"/>
        </w:tc>
        <w:tc>
          <w:tcPr>
            <w:tcW w:w="285" w:type="dxa"/>
          </w:tcPr>
          <w:p w:rsidR="004F0911" w:rsidRDefault="004F0911"/>
        </w:tc>
        <w:tc>
          <w:tcPr>
            <w:tcW w:w="1277" w:type="dxa"/>
          </w:tcPr>
          <w:p w:rsidR="004F0911" w:rsidRDefault="004F0911"/>
        </w:tc>
        <w:tc>
          <w:tcPr>
            <w:tcW w:w="993" w:type="dxa"/>
          </w:tcPr>
          <w:p w:rsidR="004F0911" w:rsidRDefault="004F0911"/>
        </w:tc>
        <w:tc>
          <w:tcPr>
            <w:tcW w:w="2836" w:type="dxa"/>
          </w:tcPr>
          <w:p w:rsidR="004F0911" w:rsidRDefault="004F0911"/>
        </w:tc>
      </w:tr>
      <w:tr w:rsidR="004F0911">
        <w:trPr>
          <w:trHeight w:hRule="exact" w:val="585"/>
        </w:trPr>
        <w:tc>
          <w:tcPr>
            <w:tcW w:w="10221" w:type="dxa"/>
            <w:gridSpan w:val="10"/>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F0911" w:rsidRDefault="00F4657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F0911">
        <w:trPr>
          <w:trHeight w:hRule="exact" w:val="314"/>
        </w:trPr>
        <w:tc>
          <w:tcPr>
            <w:tcW w:w="10221" w:type="dxa"/>
            <w:gridSpan w:val="10"/>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4F0911">
        <w:trPr>
          <w:trHeight w:hRule="exact" w:val="277"/>
        </w:trPr>
        <w:tc>
          <w:tcPr>
            <w:tcW w:w="143" w:type="dxa"/>
          </w:tcPr>
          <w:p w:rsidR="004F0911" w:rsidRDefault="004F0911"/>
        </w:tc>
        <w:tc>
          <w:tcPr>
            <w:tcW w:w="285" w:type="dxa"/>
          </w:tcPr>
          <w:p w:rsidR="004F0911" w:rsidRDefault="004F0911"/>
        </w:tc>
        <w:tc>
          <w:tcPr>
            <w:tcW w:w="710" w:type="dxa"/>
          </w:tcPr>
          <w:p w:rsidR="004F0911" w:rsidRDefault="004F0911"/>
        </w:tc>
        <w:tc>
          <w:tcPr>
            <w:tcW w:w="1419" w:type="dxa"/>
          </w:tcPr>
          <w:p w:rsidR="004F0911" w:rsidRDefault="004F0911"/>
        </w:tc>
        <w:tc>
          <w:tcPr>
            <w:tcW w:w="1419" w:type="dxa"/>
          </w:tcPr>
          <w:p w:rsidR="004F0911" w:rsidRDefault="004F0911"/>
        </w:tc>
        <w:tc>
          <w:tcPr>
            <w:tcW w:w="851" w:type="dxa"/>
          </w:tcPr>
          <w:p w:rsidR="004F0911" w:rsidRDefault="004F0911"/>
        </w:tc>
        <w:tc>
          <w:tcPr>
            <w:tcW w:w="285" w:type="dxa"/>
          </w:tcPr>
          <w:p w:rsidR="004F0911" w:rsidRDefault="004F0911"/>
        </w:tc>
        <w:tc>
          <w:tcPr>
            <w:tcW w:w="1277" w:type="dxa"/>
          </w:tcPr>
          <w:p w:rsidR="004F0911" w:rsidRDefault="004F0911"/>
        </w:tc>
        <w:tc>
          <w:tcPr>
            <w:tcW w:w="993" w:type="dxa"/>
          </w:tcPr>
          <w:p w:rsidR="004F0911" w:rsidRDefault="004F0911"/>
        </w:tc>
        <w:tc>
          <w:tcPr>
            <w:tcW w:w="2836" w:type="dxa"/>
          </w:tcPr>
          <w:p w:rsidR="004F0911" w:rsidRDefault="004F0911"/>
        </w:tc>
      </w:tr>
      <w:tr w:rsidR="004F0911">
        <w:trPr>
          <w:trHeight w:hRule="exact" w:val="277"/>
        </w:trPr>
        <w:tc>
          <w:tcPr>
            <w:tcW w:w="143" w:type="dxa"/>
          </w:tcPr>
          <w:p w:rsidR="004F0911" w:rsidRDefault="004F0911"/>
        </w:tc>
        <w:tc>
          <w:tcPr>
            <w:tcW w:w="285" w:type="dxa"/>
          </w:tcPr>
          <w:p w:rsidR="004F0911" w:rsidRDefault="004F0911"/>
        </w:tc>
        <w:tc>
          <w:tcPr>
            <w:tcW w:w="710" w:type="dxa"/>
          </w:tcPr>
          <w:p w:rsidR="004F0911" w:rsidRDefault="004F0911"/>
        </w:tc>
        <w:tc>
          <w:tcPr>
            <w:tcW w:w="1419" w:type="dxa"/>
          </w:tcPr>
          <w:p w:rsidR="004F0911" w:rsidRDefault="004F0911"/>
        </w:tc>
        <w:tc>
          <w:tcPr>
            <w:tcW w:w="1419" w:type="dxa"/>
          </w:tcPr>
          <w:p w:rsidR="004F0911" w:rsidRDefault="004F0911"/>
        </w:tc>
        <w:tc>
          <w:tcPr>
            <w:tcW w:w="851" w:type="dxa"/>
          </w:tcPr>
          <w:p w:rsidR="004F0911" w:rsidRDefault="004F0911"/>
        </w:tc>
        <w:tc>
          <w:tcPr>
            <w:tcW w:w="285" w:type="dxa"/>
          </w:tcPr>
          <w:p w:rsidR="004F0911" w:rsidRDefault="004F0911"/>
        </w:tc>
        <w:tc>
          <w:tcPr>
            <w:tcW w:w="1277" w:type="dxa"/>
          </w:tcPr>
          <w:p w:rsidR="004F0911" w:rsidRDefault="004F0911"/>
        </w:tc>
        <w:tc>
          <w:tcPr>
            <w:tcW w:w="3842" w:type="dxa"/>
            <w:gridSpan w:val="2"/>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color w:val="000000"/>
                <w:sz w:val="24"/>
                <w:szCs w:val="24"/>
              </w:rPr>
              <w:t>УТВЕРЖДАЮ</w:t>
            </w:r>
          </w:p>
        </w:tc>
      </w:tr>
      <w:tr w:rsidR="004F0911">
        <w:trPr>
          <w:trHeight w:hRule="exact" w:val="972"/>
        </w:trPr>
        <w:tc>
          <w:tcPr>
            <w:tcW w:w="143" w:type="dxa"/>
          </w:tcPr>
          <w:p w:rsidR="004F0911" w:rsidRDefault="004F0911"/>
        </w:tc>
        <w:tc>
          <w:tcPr>
            <w:tcW w:w="285" w:type="dxa"/>
          </w:tcPr>
          <w:p w:rsidR="004F0911" w:rsidRDefault="004F0911"/>
        </w:tc>
        <w:tc>
          <w:tcPr>
            <w:tcW w:w="710" w:type="dxa"/>
          </w:tcPr>
          <w:p w:rsidR="004F0911" w:rsidRDefault="004F0911"/>
        </w:tc>
        <w:tc>
          <w:tcPr>
            <w:tcW w:w="1419" w:type="dxa"/>
          </w:tcPr>
          <w:p w:rsidR="004F0911" w:rsidRDefault="004F0911"/>
        </w:tc>
        <w:tc>
          <w:tcPr>
            <w:tcW w:w="1419" w:type="dxa"/>
          </w:tcPr>
          <w:p w:rsidR="004F0911" w:rsidRDefault="004F0911"/>
        </w:tc>
        <w:tc>
          <w:tcPr>
            <w:tcW w:w="851" w:type="dxa"/>
          </w:tcPr>
          <w:p w:rsidR="004F0911" w:rsidRDefault="004F0911"/>
        </w:tc>
        <w:tc>
          <w:tcPr>
            <w:tcW w:w="285" w:type="dxa"/>
          </w:tcPr>
          <w:p w:rsidR="004F0911" w:rsidRDefault="004F0911"/>
        </w:tc>
        <w:tc>
          <w:tcPr>
            <w:tcW w:w="1277" w:type="dxa"/>
          </w:tcPr>
          <w:p w:rsidR="004F0911" w:rsidRDefault="004F0911"/>
        </w:tc>
        <w:tc>
          <w:tcPr>
            <w:tcW w:w="3842" w:type="dxa"/>
            <w:gridSpan w:val="2"/>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F0911" w:rsidRDefault="004F0911">
            <w:pPr>
              <w:spacing w:after="0" w:line="240" w:lineRule="auto"/>
              <w:jc w:val="center"/>
              <w:rPr>
                <w:sz w:val="24"/>
                <w:szCs w:val="24"/>
              </w:rPr>
            </w:pPr>
          </w:p>
          <w:p w:rsidR="004F0911" w:rsidRDefault="00F4657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F0911">
        <w:trPr>
          <w:trHeight w:hRule="exact" w:val="277"/>
        </w:trPr>
        <w:tc>
          <w:tcPr>
            <w:tcW w:w="143" w:type="dxa"/>
          </w:tcPr>
          <w:p w:rsidR="004F0911" w:rsidRDefault="004F0911"/>
        </w:tc>
        <w:tc>
          <w:tcPr>
            <w:tcW w:w="285" w:type="dxa"/>
          </w:tcPr>
          <w:p w:rsidR="004F0911" w:rsidRDefault="004F0911"/>
        </w:tc>
        <w:tc>
          <w:tcPr>
            <w:tcW w:w="710" w:type="dxa"/>
          </w:tcPr>
          <w:p w:rsidR="004F0911" w:rsidRDefault="004F0911"/>
        </w:tc>
        <w:tc>
          <w:tcPr>
            <w:tcW w:w="1419" w:type="dxa"/>
          </w:tcPr>
          <w:p w:rsidR="004F0911" w:rsidRDefault="004F0911"/>
        </w:tc>
        <w:tc>
          <w:tcPr>
            <w:tcW w:w="1419" w:type="dxa"/>
          </w:tcPr>
          <w:p w:rsidR="004F0911" w:rsidRDefault="004F0911"/>
        </w:tc>
        <w:tc>
          <w:tcPr>
            <w:tcW w:w="851" w:type="dxa"/>
          </w:tcPr>
          <w:p w:rsidR="004F0911" w:rsidRDefault="004F0911"/>
        </w:tc>
        <w:tc>
          <w:tcPr>
            <w:tcW w:w="285" w:type="dxa"/>
          </w:tcPr>
          <w:p w:rsidR="004F0911" w:rsidRDefault="004F0911"/>
        </w:tc>
        <w:tc>
          <w:tcPr>
            <w:tcW w:w="1277" w:type="dxa"/>
          </w:tcPr>
          <w:p w:rsidR="004F0911" w:rsidRDefault="004F0911"/>
        </w:tc>
        <w:tc>
          <w:tcPr>
            <w:tcW w:w="3842" w:type="dxa"/>
            <w:gridSpan w:val="2"/>
            <w:shd w:val="clear" w:color="000000" w:fill="FFFFFF"/>
            <w:tcMar>
              <w:left w:w="34" w:type="dxa"/>
              <w:right w:w="34" w:type="dxa"/>
            </w:tcMar>
          </w:tcPr>
          <w:p w:rsidR="004F0911" w:rsidRDefault="00F4657E">
            <w:pPr>
              <w:spacing w:after="0" w:line="240" w:lineRule="auto"/>
              <w:jc w:val="right"/>
              <w:rPr>
                <w:sz w:val="24"/>
                <w:szCs w:val="24"/>
              </w:rPr>
            </w:pPr>
            <w:r>
              <w:rPr>
                <w:rFonts w:ascii="Times New Roman" w:hAnsi="Times New Roman" w:cs="Times New Roman"/>
                <w:color w:val="000000"/>
                <w:sz w:val="24"/>
                <w:szCs w:val="24"/>
              </w:rPr>
              <w:t>28.03.2022</w:t>
            </w:r>
          </w:p>
        </w:tc>
      </w:tr>
      <w:tr w:rsidR="004F0911">
        <w:trPr>
          <w:trHeight w:hRule="exact" w:val="277"/>
        </w:trPr>
        <w:tc>
          <w:tcPr>
            <w:tcW w:w="143" w:type="dxa"/>
          </w:tcPr>
          <w:p w:rsidR="004F0911" w:rsidRDefault="004F0911"/>
        </w:tc>
        <w:tc>
          <w:tcPr>
            <w:tcW w:w="285" w:type="dxa"/>
          </w:tcPr>
          <w:p w:rsidR="004F0911" w:rsidRDefault="004F0911"/>
        </w:tc>
        <w:tc>
          <w:tcPr>
            <w:tcW w:w="710" w:type="dxa"/>
          </w:tcPr>
          <w:p w:rsidR="004F0911" w:rsidRDefault="004F0911"/>
        </w:tc>
        <w:tc>
          <w:tcPr>
            <w:tcW w:w="1419" w:type="dxa"/>
          </w:tcPr>
          <w:p w:rsidR="004F0911" w:rsidRDefault="004F0911"/>
        </w:tc>
        <w:tc>
          <w:tcPr>
            <w:tcW w:w="1419" w:type="dxa"/>
          </w:tcPr>
          <w:p w:rsidR="004F0911" w:rsidRDefault="004F0911"/>
        </w:tc>
        <w:tc>
          <w:tcPr>
            <w:tcW w:w="851" w:type="dxa"/>
          </w:tcPr>
          <w:p w:rsidR="004F0911" w:rsidRDefault="004F0911"/>
        </w:tc>
        <w:tc>
          <w:tcPr>
            <w:tcW w:w="285" w:type="dxa"/>
          </w:tcPr>
          <w:p w:rsidR="004F0911" w:rsidRDefault="004F0911"/>
        </w:tc>
        <w:tc>
          <w:tcPr>
            <w:tcW w:w="1277" w:type="dxa"/>
          </w:tcPr>
          <w:p w:rsidR="004F0911" w:rsidRDefault="004F0911"/>
        </w:tc>
        <w:tc>
          <w:tcPr>
            <w:tcW w:w="993" w:type="dxa"/>
          </w:tcPr>
          <w:p w:rsidR="004F0911" w:rsidRDefault="004F0911"/>
        </w:tc>
        <w:tc>
          <w:tcPr>
            <w:tcW w:w="2836" w:type="dxa"/>
          </w:tcPr>
          <w:p w:rsidR="004F0911" w:rsidRDefault="004F0911"/>
        </w:tc>
      </w:tr>
      <w:tr w:rsidR="004F0911">
        <w:trPr>
          <w:trHeight w:hRule="exact" w:val="416"/>
        </w:trPr>
        <w:tc>
          <w:tcPr>
            <w:tcW w:w="10221" w:type="dxa"/>
            <w:gridSpan w:val="10"/>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F0911">
        <w:trPr>
          <w:trHeight w:hRule="exact" w:val="775"/>
        </w:trPr>
        <w:tc>
          <w:tcPr>
            <w:tcW w:w="143" w:type="dxa"/>
          </w:tcPr>
          <w:p w:rsidR="004F0911" w:rsidRDefault="004F0911"/>
        </w:tc>
        <w:tc>
          <w:tcPr>
            <w:tcW w:w="285" w:type="dxa"/>
          </w:tcPr>
          <w:p w:rsidR="004F0911" w:rsidRDefault="004F0911"/>
        </w:tc>
        <w:tc>
          <w:tcPr>
            <w:tcW w:w="710" w:type="dxa"/>
          </w:tcPr>
          <w:p w:rsidR="004F0911" w:rsidRDefault="004F0911"/>
        </w:tc>
        <w:tc>
          <w:tcPr>
            <w:tcW w:w="1419" w:type="dxa"/>
          </w:tcPr>
          <w:p w:rsidR="004F0911" w:rsidRDefault="004F0911"/>
        </w:tc>
        <w:tc>
          <w:tcPr>
            <w:tcW w:w="4834" w:type="dxa"/>
            <w:gridSpan w:val="5"/>
            <w:shd w:val="clear" w:color="000000" w:fill="FFFFFF"/>
            <w:tcMar>
              <w:left w:w="34" w:type="dxa"/>
              <w:right w:w="34" w:type="dxa"/>
            </w:tcMar>
          </w:tcPr>
          <w:p w:rsidR="004F0911" w:rsidRDefault="00F4657E">
            <w:pPr>
              <w:spacing w:after="0" w:line="240" w:lineRule="auto"/>
              <w:jc w:val="center"/>
              <w:rPr>
                <w:sz w:val="32"/>
                <w:szCs w:val="32"/>
              </w:rPr>
            </w:pPr>
            <w:r>
              <w:rPr>
                <w:rFonts w:ascii="Times New Roman" w:hAnsi="Times New Roman" w:cs="Times New Roman"/>
                <w:color w:val="000000"/>
                <w:sz w:val="32"/>
                <w:szCs w:val="32"/>
              </w:rPr>
              <w:t>Гражданское право</w:t>
            </w:r>
          </w:p>
          <w:p w:rsidR="004F0911" w:rsidRDefault="00F4657E">
            <w:pPr>
              <w:spacing w:after="0" w:line="240" w:lineRule="auto"/>
              <w:jc w:val="center"/>
              <w:rPr>
                <w:sz w:val="32"/>
                <w:szCs w:val="32"/>
              </w:rPr>
            </w:pPr>
            <w:r>
              <w:rPr>
                <w:rFonts w:ascii="Times New Roman" w:hAnsi="Times New Roman" w:cs="Times New Roman"/>
                <w:color w:val="000000"/>
                <w:sz w:val="32"/>
                <w:szCs w:val="32"/>
              </w:rPr>
              <w:t>К.М.01.01</w:t>
            </w:r>
          </w:p>
        </w:tc>
        <w:tc>
          <w:tcPr>
            <w:tcW w:w="2836" w:type="dxa"/>
          </w:tcPr>
          <w:p w:rsidR="004F0911" w:rsidRDefault="004F0911"/>
        </w:tc>
      </w:tr>
      <w:tr w:rsidR="004F0911">
        <w:trPr>
          <w:trHeight w:hRule="exact" w:val="277"/>
        </w:trPr>
        <w:tc>
          <w:tcPr>
            <w:tcW w:w="10221" w:type="dxa"/>
            <w:gridSpan w:val="10"/>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4F0911">
        <w:trPr>
          <w:trHeight w:hRule="exact" w:val="1111"/>
        </w:trPr>
        <w:tc>
          <w:tcPr>
            <w:tcW w:w="143" w:type="dxa"/>
          </w:tcPr>
          <w:p w:rsidR="004F0911" w:rsidRDefault="004F0911"/>
        </w:tc>
        <w:tc>
          <w:tcPr>
            <w:tcW w:w="285" w:type="dxa"/>
          </w:tcPr>
          <w:p w:rsidR="004F0911" w:rsidRDefault="004F0911"/>
        </w:tc>
        <w:tc>
          <w:tcPr>
            <w:tcW w:w="9795" w:type="dxa"/>
            <w:gridSpan w:val="8"/>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color w:val="000000"/>
                <w:sz w:val="24"/>
                <w:szCs w:val="24"/>
              </w:rPr>
              <w:t>Направление подготовки: 38.04.01 Экономика (высшее образование - магистратура)</w:t>
            </w:r>
          </w:p>
          <w:p w:rsidR="004F0911" w:rsidRDefault="00F4657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«Комплексное управление рисками и страхование»</w:t>
            </w:r>
          </w:p>
          <w:p w:rsidR="004F0911" w:rsidRDefault="00F4657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F0911">
        <w:trPr>
          <w:trHeight w:hRule="exact" w:val="699"/>
        </w:trPr>
        <w:tc>
          <w:tcPr>
            <w:tcW w:w="10221" w:type="dxa"/>
            <w:gridSpan w:val="10"/>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4F0911">
        <w:trPr>
          <w:trHeight w:hRule="exact" w:val="277"/>
        </w:trPr>
        <w:tc>
          <w:tcPr>
            <w:tcW w:w="3984" w:type="dxa"/>
            <w:gridSpan w:val="5"/>
            <w:shd w:val="clear" w:color="000000" w:fill="FFFFFF"/>
            <w:tcMar>
              <w:left w:w="34" w:type="dxa"/>
              <w:right w:w="34" w:type="dxa"/>
            </w:tcMar>
          </w:tcPr>
          <w:p w:rsidR="004F0911" w:rsidRDefault="00F4657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4F0911" w:rsidRDefault="004F0911"/>
        </w:tc>
        <w:tc>
          <w:tcPr>
            <w:tcW w:w="285" w:type="dxa"/>
          </w:tcPr>
          <w:p w:rsidR="004F0911" w:rsidRDefault="004F0911"/>
        </w:tc>
        <w:tc>
          <w:tcPr>
            <w:tcW w:w="1277" w:type="dxa"/>
          </w:tcPr>
          <w:p w:rsidR="004F0911" w:rsidRDefault="004F0911"/>
        </w:tc>
        <w:tc>
          <w:tcPr>
            <w:tcW w:w="993" w:type="dxa"/>
          </w:tcPr>
          <w:p w:rsidR="004F0911" w:rsidRDefault="004F0911"/>
        </w:tc>
        <w:tc>
          <w:tcPr>
            <w:tcW w:w="2836" w:type="dxa"/>
          </w:tcPr>
          <w:p w:rsidR="004F0911" w:rsidRDefault="004F0911"/>
        </w:tc>
      </w:tr>
      <w:tr w:rsidR="004F0911">
        <w:trPr>
          <w:trHeight w:hRule="exact" w:val="155"/>
        </w:trPr>
        <w:tc>
          <w:tcPr>
            <w:tcW w:w="143" w:type="dxa"/>
          </w:tcPr>
          <w:p w:rsidR="004F0911" w:rsidRDefault="004F0911"/>
        </w:tc>
        <w:tc>
          <w:tcPr>
            <w:tcW w:w="285" w:type="dxa"/>
          </w:tcPr>
          <w:p w:rsidR="004F0911" w:rsidRDefault="004F0911"/>
        </w:tc>
        <w:tc>
          <w:tcPr>
            <w:tcW w:w="710" w:type="dxa"/>
          </w:tcPr>
          <w:p w:rsidR="004F0911" w:rsidRDefault="004F0911"/>
        </w:tc>
        <w:tc>
          <w:tcPr>
            <w:tcW w:w="1419" w:type="dxa"/>
          </w:tcPr>
          <w:p w:rsidR="004F0911" w:rsidRDefault="004F0911"/>
        </w:tc>
        <w:tc>
          <w:tcPr>
            <w:tcW w:w="1419" w:type="dxa"/>
          </w:tcPr>
          <w:p w:rsidR="004F0911" w:rsidRDefault="004F0911"/>
        </w:tc>
        <w:tc>
          <w:tcPr>
            <w:tcW w:w="851" w:type="dxa"/>
          </w:tcPr>
          <w:p w:rsidR="004F0911" w:rsidRDefault="004F0911"/>
        </w:tc>
        <w:tc>
          <w:tcPr>
            <w:tcW w:w="285" w:type="dxa"/>
          </w:tcPr>
          <w:p w:rsidR="004F0911" w:rsidRDefault="004F0911"/>
        </w:tc>
        <w:tc>
          <w:tcPr>
            <w:tcW w:w="1277" w:type="dxa"/>
          </w:tcPr>
          <w:p w:rsidR="004F0911" w:rsidRDefault="004F0911"/>
        </w:tc>
        <w:tc>
          <w:tcPr>
            <w:tcW w:w="993" w:type="dxa"/>
          </w:tcPr>
          <w:p w:rsidR="004F0911" w:rsidRDefault="004F0911"/>
        </w:tc>
        <w:tc>
          <w:tcPr>
            <w:tcW w:w="2836" w:type="dxa"/>
          </w:tcPr>
          <w:p w:rsidR="004F0911" w:rsidRDefault="004F0911"/>
        </w:tc>
      </w:tr>
      <w:tr w:rsidR="004F091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rPr>
                <w:sz w:val="24"/>
                <w:szCs w:val="24"/>
              </w:rPr>
            </w:pPr>
            <w:r>
              <w:rPr>
                <w:rFonts w:ascii="Times New Roman" w:hAnsi="Times New Roman" w:cs="Times New Roman"/>
                <w:color w:val="000000"/>
                <w:sz w:val="24"/>
                <w:szCs w:val="24"/>
              </w:rPr>
              <w:t>ФИНАНСЫ И ЭКОНОМИКА</w:t>
            </w:r>
          </w:p>
        </w:tc>
      </w:tr>
      <w:tr w:rsidR="004F091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rPr>
                <w:sz w:val="24"/>
                <w:szCs w:val="24"/>
              </w:rPr>
            </w:pPr>
            <w:r>
              <w:rPr>
                <w:rFonts w:ascii="Times New Roman" w:hAnsi="Times New Roman" w:cs="Times New Roman"/>
                <w:b/>
                <w:color w:val="000000"/>
                <w:sz w:val="24"/>
                <w:szCs w:val="24"/>
              </w:rPr>
              <w:t>08.005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rPr>
                <w:sz w:val="24"/>
                <w:szCs w:val="24"/>
              </w:rPr>
            </w:pPr>
            <w:r>
              <w:rPr>
                <w:rFonts w:ascii="Times New Roman" w:hAnsi="Times New Roman" w:cs="Times New Roman"/>
                <w:color w:val="000000"/>
                <w:sz w:val="24"/>
                <w:szCs w:val="24"/>
              </w:rPr>
              <w:t>СТРАХОВОЙ БРОКЕР</w:t>
            </w:r>
          </w:p>
        </w:tc>
      </w:tr>
      <w:tr w:rsidR="004F091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F0911" w:rsidRDefault="004F091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4F0911"/>
        </w:tc>
      </w:tr>
      <w:tr w:rsidR="004F091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4F091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F0911" w:rsidRDefault="004F091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4F0911"/>
        </w:tc>
      </w:tr>
      <w:tr w:rsidR="004F0911">
        <w:trPr>
          <w:trHeight w:hRule="exact" w:val="124"/>
        </w:trPr>
        <w:tc>
          <w:tcPr>
            <w:tcW w:w="143" w:type="dxa"/>
          </w:tcPr>
          <w:p w:rsidR="004F0911" w:rsidRDefault="004F0911"/>
        </w:tc>
        <w:tc>
          <w:tcPr>
            <w:tcW w:w="285" w:type="dxa"/>
          </w:tcPr>
          <w:p w:rsidR="004F0911" w:rsidRDefault="004F0911"/>
        </w:tc>
        <w:tc>
          <w:tcPr>
            <w:tcW w:w="710" w:type="dxa"/>
          </w:tcPr>
          <w:p w:rsidR="004F0911" w:rsidRDefault="004F0911"/>
        </w:tc>
        <w:tc>
          <w:tcPr>
            <w:tcW w:w="1419" w:type="dxa"/>
          </w:tcPr>
          <w:p w:rsidR="004F0911" w:rsidRDefault="004F0911"/>
        </w:tc>
        <w:tc>
          <w:tcPr>
            <w:tcW w:w="1419" w:type="dxa"/>
          </w:tcPr>
          <w:p w:rsidR="004F0911" w:rsidRDefault="004F0911"/>
        </w:tc>
        <w:tc>
          <w:tcPr>
            <w:tcW w:w="851" w:type="dxa"/>
          </w:tcPr>
          <w:p w:rsidR="004F0911" w:rsidRDefault="004F0911"/>
        </w:tc>
        <w:tc>
          <w:tcPr>
            <w:tcW w:w="285" w:type="dxa"/>
          </w:tcPr>
          <w:p w:rsidR="004F0911" w:rsidRDefault="004F0911"/>
        </w:tc>
        <w:tc>
          <w:tcPr>
            <w:tcW w:w="1277" w:type="dxa"/>
          </w:tcPr>
          <w:p w:rsidR="004F0911" w:rsidRDefault="004F0911"/>
        </w:tc>
        <w:tc>
          <w:tcPr>
            <w:tcW w:w="993" w:type="dxa"/>
          </w:tcPr>
          <w:p w:rsidR="004F0911" w:rsidRDefault="004F0911"/>
        </w:tc>
        <w:tc>
          <w:tcPr>
            <w:tcW w:w="2836" w:type="dxa"/>
          </w:tcPr>
          <w:p w:rsidR="004F0911" w:rsidRDefault="004F0911"/>
        </w:tc>
      </w:tr>
      <w:tr w:rsidR="004F0911">
        <w:trPr>
          <w:trHeight w:hRule="exact" w:val="277"/>
        </w:trPr>
        <w:tc>
          <w:tcPr>
            <w:tcW w:w="5118" w:type="dxa"/>
            <w:gridSpan w:val="7"/>
            <w:shd w:val="clear" w:color="000000" w:fill="FFFFFF"/>
            <w:tcMar>
              <w:left w:w="34" w:type="dxa"/>
              <w:right w:w="34" w:type="dxa"/>
            </w:tcMar>
          </w:tcPr>
          <w:p w:rsidR="004F0911" w:rsidRDefault="00F4657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F0911" w:rsidRDefault="00F4657E">
            <w:pPr>
              <w:spacing w:after="0" w:line="240" w:lineRule="auto"/>
              <w:rPr>
                <w:sz w:val="24"/>
                <w:szCs w:val="24"/>
              </w:rPr>
            </w:pPr>
            <w:r>
              <w:rPr>
                <w:rFonts w:ascii="Times New Roman" w:hAnsi="Times New Roman" w:cs="Times New Roman"/>
                <w:color w:val="000000"/>
                <w:sz w:val="24"/>
                <w:szCs w:val="24"/>
              </w:rPr>
              <w:t>аналитический, научно-исследовательский, организационно-управленческий</w:t>
            </w:r>
          </w:p>
        </w:tc>
      </w:tr>
      <w:tr w:rsidR="004F0911">
        <w:trPr>
          <w:trHeight w:hRule="exact" w:val="307"/>
        </w:trPr>
        <w:tc>
          <w:tcPr>
            <w:tcW w:w="143" w:type="dxa"/>
          </w:tcPr>
          <w:p w:rsidR="004F0911" w:rsidRDefault="004F0911"/>
        </w:tc>
        <w:tc>
          <w:tcPr>
            <w:tcW w:w="285" w:type="dxa"/>
          </w:tcPr>
          <w:p w:rsidR="004F0911" w:rsidRDefault="004F0911"/>
        </w:tc>
        <w:tc>
          <w:tcPr>
            <w:tcW w:w="710" w:type="dxa"/>
          </w:tcPr>
          <w:p w:rsidR="004F0911" w:rsidRDefault="004F0911"/>
        </w:tc>
        <w:tc>
          <w:tcPr>
            <w:tcW w:w="1419" w:type="dxa"/>
          </w:tcPr>
          <w:p w:rsidR="004F0911" w:rsidRDefault="004F0911"/>
        </w:tc>
        <w:tc>
          <w:tcPr>
            <w:tcW w:w="1419" w:type="dxa"/>
          </w:tcPr>
          <w:p w:rsidR="004F0911" w:rsidRDefault="004F0911"/>
        </w:tc>
        <w:tc>
          <w:tcPr>
            <w:tcW w:w="851" w:type="dxa"/>
          </w:tcPr>
          <w:p w:rsidR="004F0911" w:rsidRDefault="004F0911"/>
        </w:tc>
        <w:tc>
          <w:tcPr>
            <w:tcW w:w="285" w:type="dxa"/>
          </w:tcPr>
          <w:p w:rsidR="004F0911" w:rsidRDefault="004F0911"/>
        </w:tc>
        <w:tc>
          <w:tcPr>
            <w:tcW w:w="5118" w:type="dxa"/>
            <w:gridSpan w:val="3"/>
            <w:vMerge/>
            <w:shd w:val="clear" w:color="000000" w:fill="FFFFFF"/>
            <w:tcMar>
              <w:left w:w="34" w:type="dxa"/>
              <w:right w:w="34" w:type="dxa"/>
            </w:tcMar>
          </w:tcPr>
          <w:p w:rsidR="004F0911" w:rsidRDefault="004F0911"/>
        </w:tc>
      </w:tr>
      <w:tr w:rsidR="004F0911">
        <w:trPr>
          <w:trHeight w:hRule="exact" w:val="3078"/>
        </w:trPr>
        <w:tc>
          <w:tcPr>
            <w:tcW w:w="143" w:type="dxa"/>
          </w:tcPr>
          <w:p w:rsidR="004F0911" w:rsidRDefault="004F0911"/>
        </w:tc>
        <w:tc>
          <w:tcPr>
            <w:tcW w:w="285" w:type="dxa"/>
          </w:tcPr>
          <w:p w:rsidR="004F0911" w:rsidRDefault="004F0911"/>
        </w:tc>
        <w:tc>
          <w:tcPr>
            <w:tcW w:w="710" w:type="dxa"/>
          </w:tcPr>
          <w:p w:rsidR="004F0911" w:rsidRDefault="004F0911"/>
        </w:tc>
        <w:tc>
          <w:tcPr>
            <w:tcW w:w="1419" w:type="dxa"/>
          </w:tcPr>
          <w:p w:rsidR="004F0911" w:rsidRDefault="004F0911"/>
        </w:tc>
        <w:tc>
          <w:tcPr>
            <w:tcW w:w="1419" w:type="dxa"/>
          </w:tcPr>
          <w:p w:rsidR="004F0911" w:rsidRDefault="004F0911"/>
        </w:tc>
        <w:tc>
          <w:tcPr>
            <w:tcW w:w="851" w:type="dxa"/>
          </w:tcPr>
          <w:p w:rsidR="004F0911" w:rsidRDefault="004F0911"/>
        </w:tc>
        <w:tc>
          <w:tcPr>
            <w:tcW w:w="285" w:type="dxa"/>
          </w:tcPr>
          <w:p w:rsidR="004F0911" w:rsidRDefault="004F0911"/>
        </w:tc>
        <w:tc>
          <w:tcPr>
            <w:tcW w:w="1277" w:type="dxa"/>
          </w:tcPr>
          <w:p w:rsidR="004F0911" w:rsidRDefault="004F0911"/>
        </w:tc>
        <w:tc>
          <w:tcPr>
            <w:tcW w:w="993" w:type="dxa"/>
          </w:tcPr>
          <w:p w:rsidR="004F0911" w:rsidRDefault="004F0911"/>
        </w:tc>
        <w:tc>
          <w:tcPr>
            <w:tcW w:w="2836" w:type="dxa"/>
          </w:tcPr>
          <w:p w:rsidR="004F0911" w:rsidRDefault="004F0911"/>
        </w:tc>
      </w:tr>
      <w:tr w:rsidR="004F0911">
        <w:trPr>
          <w:trHeight w:hRule="exact" w:val="277"/>
        </w:trPr>
        <w:tc>
          <w:tcPr>
            <w:tcW w:w="143" w:type="dxa"/>
          </w:tcPr>
          <w:p w:rsidR="004F0911" w:rsidRDefault="004F0911"/>
        </w:tc>
        <w:tc>
          <w:tcPr>
            <w:tcW w:w="10079" w:type="dxa"/>
            <w:gridSpan w:val="9"/>
            <w:vMerge w:val="restart"/>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F0911">
        <w:trPr>
          <w:trHeight w:hRule="exact" w:val="138"/>
        </w:trPr>
        <w:tc>
          <w:tcPr>
            <w:tcW w:w="143" w:type="dxa"/>
          </w:tcPr>
          <w:p w:rsidR="004F0911" w:rsidRDefault="004F0911"/>
        </w:tc>
        <w:tc>
          <w:tcPr>
            <w:tcW w:w="10079" w:type="dxa"/>
            <w:gridSpan w:val="9"/>
            <w:vMerge/>
            <w:shd w:val="clear" w:color="000000" w:fill="FFFFFF"/>
            <w:tcMar>
              <w:left w:w="34" w:type="dxa"/>
              <w:right w:w="34" w:type="dxa"/>
            </w:tcMar>
          </w:tcPr>
          <w:p w:rsidR="004F0911" w:rsidRDefault="004F0911"/>
        </w:tc>
      </w:tr>
      <w:tr w:rsidR="004F0911">
        <w:trPr>
          <w:trHeight w:hRule="exact" w:val="1666"/>
        </w:trPr>
        <w:tc>
          <w:tcPr>
            <w:tcW w:w="143" w:type="dxa"/>
          </w:tcPr>
          <w:p w:rsidR="004F0911" w:rsidRDefault="004F0911"/>
        </w:tc>
        <w:tc>
          <w:tcPr>
            <w:tcW w:w="10079" w:type="dxa"/>
            <w:gridSpan w:val="9"/>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F0911" w:rsidRDefault="004F0911">
            <w:pPr>
              <w:spacing w:after="0" w:line="240" w:lineRule="auto"/>
              <w:jc w:val="center"/>
              <w:rPr>
                <w:sz w:val="24"/>
                <w:szCs w:val="24"/>
              </w:rPr>
            </w:pPr>
          </w:p>
          <w:p w:rsidR="004F0911" w:rsidRDefault="00F4657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F0911" w:rsidRDefault="004F0911">
            <w:pPr>
              <w:spacing w:after="0" w:line="240" w:lineRule="auto"/>
              <w:jc w:val="center"/>
              <w:rPr>
                <w:sz w:val="24"/>
                <w:szCs w:val="24"/>
              </w:rPr>
            </w:pPr>
          </w:p>
          <w:p w:rsidR="004F0911" w:rsidRDefault="00F4657E">
            <w:pPr>
              <w:spacing w:after="0" w:line="240" w:lineRule="auto"/>
              <w:jc w:val="center"/>
              <w:rPr>
                <w:sz w:val="24"/>
                <w:szCs w:val="24"/>
              </w:rPr>
            </w:pPr>
            <w:r>
              <w:rPr>
                <w:rFonts w:ascii="Times New Roman" w:hAnsi="Times New Roman" w:cs="Times New Roman"/>
                <w:color w:val="000000"/>
                <w:sz w:val="24"/>
                <w:szCs w:val="24"/>
              </w:rPr>
              <w:t>Омск, 2022</w:t>
            </w:r>
          </w:p>
        </w:tc>
      </w:tr>
    </w:tbl>
    <w:p w:rsidR="004F0911" w:rsidRDefault="00F4657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F0911">
        <w:trPr>
          <w:trHeight w:hRule="exact" w:val="2222"/>
        </w:trPr>
        <w:tc>
          <w:tcPr>
            <w:tcW w:w="10788" w:type="dxa"/>
            <w:shd w:val="clear" w:color="000000" w:fill="FFFFFF"/>
            <w:tcMar>
              <w:left w:w="34" w:type="dxa"/>
              <w:right w:w="34" w:type="dxa"/>
            </w:tcMar>
          </w:tcPr>
          <w:p w:rsidR="004F0911" w:rsidRDefault="00F4657E">
            <w:pPr>
              <w:spacing w:after="0" w:line="240" w:lineRule="auto"/>
              <w:rPr>
                <w:sz w:val="24"/>
                <w:szCs w:val="24"/>
              </w:rPr>
            </w:pPr>
            <w:r>
              <w:rPr>
                <w:rFonts w:ascii="Times New Roman" w:hAnsi="Times New Roman" w:cs="Times New Roman"/>
                <w:color w:val="000000"/>
                <w:sz w:val="24"/>
                <w:szCs w:val="24"/>
              </w:rPr>
              <w:lastRenderedPageBreak/>
              <w:t>Составитель:</w:t>
            </w:r>
          </w:p>
          <w:p w:rsidR="004F0911" w:rsidRDefault="004F0911">
            <w:pPr>
              <w:spacing w:after="0" w:line="240" w:lineRule="auto"/>
              <w:rPr>
                <w:sz w:val="24"/>
                <w:szCs w:val="24"/>
              </w:rPr>
            </w:pPr>
          </w:p>
          <w:p w:rsidR="004F0911" w:rsidRDefault="00F4657E">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4F0911" w:rsidRDefault="004F0911">
            <w:pPr>
              <w:spacing w:after="0" w:line="240" w:lineRule="auto"/>
              <w:rPr>
                <w:sz w:val="24"/>
                <w:szCs w:val="24"/>
              </w:rPr>
            </w:pPr>
          </w:p>
          <w:p w:rsidR="004F0911" w:rsidRDefault="00F4657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4F0911" w:rsidRDefault="00F4657E">
            <w:pPr>
              <w:spacing w:after="0" w:line="240" w:lineRule="auto"/>
              <w:rPr>
                <w:sz w:val="24"/>
                <w:szCs w:val="24"/>
              </w:rPr>
            </w:pPr>
            <w:r>
              <w:rPr>
                <w:rFonts w:ascii="Times New Roman" w:hAnsi="Times New Roman" w:cs="Times New Roman"/>
                <w:color w:val="000000"/>
                <w:sz w:val="24"/>
                <w:szCs w:val="24"/>
              </w:rPr>
              <w:t>Протокол от 25.03.2022 г.  №8</w:t>
            </w:r>
          </w:p>
        </w:tc>
      </w:tr>
      <w:tr w:rsidR="004F0911">
        <w:trPr>
          <w:trHeight w:hRule="exact" w:val="277"/>
        </w:trPr>
        <w:tc>
          <w:tcPr>
            <w:tcW w:w="10788" w:type="dxa"/>
            <w:shd w:val="clear" w:color="000000" w:fill="FFFFFF"/>
            <w:tcMar>
              <w:left w:w="34" w:type="dxa"/>
              <w:right w:w="34" w:type="dxa"/>
            </w:tcMar>
          </w:tcPr>
          <w:p w:rsidR="004F0911" w:rsidRDefault="00F4657E">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4F0911" w:rsidRDefault="00F465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0911">
        <w:trPr>
          <w:trHeight w:hRule="exact" w:val="277"/>
        </w:trPr>
        <w:tc>
          <w:tcPr>
            <w:tcW w:w="9654" w:type="dxa"/>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F0911">
        <w:trPr>
          <w:trHeight w:hRule="exact" w:val="555"/>
        </w:trPr>
        <w:tc>
          <w:tcPr>
            <w:tcW w:w="9640" w:type="dxa"/>
          </w:tcPr>
          <w:p w:rsidR="004F0911" w:rsidRDefault="004F0911"/>
        </w:tc>
      </w:tr>
      <w:tr w:rsidR="004F0911">
        <w:trPr>
          <w:trHeight w:hRule="exact" w:val="8751"/>
        </w:trPr>
        <w:tc>
          <w:tcPr>
            <w:tcW w:w="9654" w:type="dxa"/>
            <w:shd w:val="clear" w:color="000000" w:fill="FFFFFF"/>
            <w:tcMar>
              <w:left w:w="34" w:type="dxa"/>
              <w:right w:w="34" w:type="dxa"/>
            </w:tcMar>
          </w:tcPr>
          <w:p w:rsidR="004F0911" w:rsidRDefault="00F4657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F0911" w:rsidRDefault="00F4657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F0911" w:rsidRDefault="00F4657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F0911" w:rsidRDefault="00F4657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F0911" w:rsidRDefault="00F4657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F0911" w:rsidRDefault="00F4657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F0911" w:rsidRDefault="00F4657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F0911" w:rsidRDefault="00F4657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F0911" w:rsidRDefault="00F4657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F0911" w:rsidRDefault="00F4657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F0911" w:rsidRDefault="00F4657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F0911" w:rsidRDefault="00F4657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F0911" w:rsidRDefault="00F465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0911">
        <w:trPr>
          <w:trHeight w:hRule="exact" w:val="277"/>
        </w:trPr>
        <w:tc>
          <w:tcPr>
            <w:tcW w:w="9654" w:type="dxa"/>
            <w:shd w:val="clear" w:color="000000" w:fill="FFFFFF"/>
            <w:tcMar>
              <w:left w:w="34" w:type="dxa"/>
              <w:right w:w="34" w:type="dxa"/>
            </w:tcMar>
          </w:tcPr>
          <w:p w:rsidR="004F0911" w:rsidRDefault="00F4657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F0911">
        <w:trPr>
          <w:trHeight w:hRule="exact" w:val="14889"/>
        </w:trPr>
        <w:tc>
          <w:tcPr>
            <w:tcW w:w="9654" w:type="dxa"/>
            <w:shd w:val="clear" w:color="000000" w:fill="FFFFFF"/>
            <w:tcMar>
              <w:left w:w="34" w:type="dxa"/>
              <w:right w:w="34" w:type="dxa"/>
            </w:tcMar>
          </w:tcPr>
          <w:p w:rsidR="004F0911" w:rsidRDefault="00F4657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F0911" w:rsidRDefault="00F4657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rsidR="004F0911" w:rsidRDefault="00F4657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F0911" w:rsidRDefault="00F4657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F0911" w:rsidRDefault="00F4657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F0911" w:rsidRDefault="00F4657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F0911" w:rsidRDefault="00F4657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F0911" w:rsidRDefault="00F4657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F0911" w:rsidRDefault="00F4657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F0911" w:rsidRDefault="00F4657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очная на 2022/2023 учебный год, утвержденным приказом ректора от 28.03.2022 №28;</w:t>
            </w:r>
          </w:p>
          <w:p w:rsidR="004F0911" w:rsidRDefault="00F4657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«Гражданское право» в течение 2022/2023 учебного года:</w:t>
            </w:r>
          </w:p>
          <w:p w:rsidR="004F0911" w:rsidRDefault="00F4657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F0911" w:rsidRDefault="00F465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0911">
        <w:trPr>
          <w:trHeight w:hRule="exact" w:val="1125"/>
        </w:trPr>
        <w:tc>
          <w:tcPr>
            <w:tcW w:w="9654" w:type="dxa"/>
            <w:shd w:val="clear" w:color="000000" w:fill="FFFFFF"/>
            <w:tcMar>
              <w:left w:w="34" w:type="dxa"/>
              <w:right w:w="34" w:type="dxa"/>
            </w:tcMar>
          </w:tcPr>
          <w:p w:rsidR="004F0911" w:rsidRDefault="00F4657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К.М.01.01 «Гражданское право».</w:t>
            </w:r>
          </w:p>
          <w:p w:rsidR="004F0911" w:rsidRDefault="00F4657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F0911">
        <w:trPr>
          <w:trHeight w:hRule="exact" w:val="139"/>
        </w:trPr>
        <w:tc>
          <w:tcPr>
            <w:tcW w:w="9640" w:type="dxa"/>
          </w:tcPr>
          <w:p w:rsidR="004F0911" w:rsidRDefault="004F0911"/>
        </w:tc>
      </w:tr>
      <w:tr w:rsidR="004F0911">
        <w:trPr>
          <w:trHeight w:hRule="exact" w:val="3260"/>
        </w:trPr>
        <w:tc>
          <w:tcPr>
            <w:tcW w:w="9654" w:type="dxa"/>
            <w:shd w:val="clear" w:color="000000" w:fill="FFFFFF"/>
            <w:tcMar>
              <w:left w:w="34" w:type="dxa"/>
              <w:right w:w="34" w:type="dxa"/>
            </w:tcMar>
          </w:tcPr>
          <w:p w:rsidR="004F0911" w:rsidRDefault="00F4657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4F0911" w:rsidRDefault="00F4657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«Гражданское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F091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rPr>
                <w:sz w:val="24"/>
                <w:szCs w:val="24"/>
              </w:rPr>
            </w:pPr>
            <w:r>
              <w:rPr>
                <w:rFonts w:ascii="Times New Roman" w:hAnsi="Times New Roman" w:cs="Times New Roman"/>
                <w:b/>
                <w:color w:val="000000"/>
                <w:sz w:val="24"/>
                <w:szCs w:val="24"/>
              </w:rPr>
              <w:t>Код компетенции: ПК-1</w:t>
            </w:r>
          </w:p>
          <w:p w:rsidR="004F0911" w:rsidRDefault="00F4657E">
            <w:pPr>
              <w:spacing w:after="0" w:line="240" w:lineRule="auto"/>
              <w:rPr>
                <w:sz w:val="24"/>
                <w:szCs w:val="24"/>
              </w:rPr>
            </w:pPr>
            <w:r>
              <w:rPr>
                <w:rFonts w:ascii="Times New Roman" w:hAnsi="Times New Roman" w:cs="Times New Roman"/>
                <w:b/>
                <w:color w:val="000000"/>
                <w:sz w:val="24"/>
                <w:szCs w:val="24"/>
              </w:rPr>
              <w:t>Способен к разработке и реализации новых программ страхования (перестрахования)</w:t>
            </w:r>
          </w:p>
        </w:tc>
      </w:tr>
      <w:tr w:rsidR="004F0911">
        <w:trPr>
          <w:trHeight w:hRule="exact" w:val="585"/>
        </w:trPr>
        <w:tc>
          <w:tcPr>
            <w:tcW w:w="9654" w:type="dxa"/>
            <w:shd w:val="clear" w:color="000000" w:fill="FFFFFF"/>
            <w:tcMar>
              <w:left w:w="34" w:type="dxa"/>
              <w:right w:w="34" w:type="dxa"/>
            </w:tcMar>
          </w:tcPr>
          <w:p w:rsidR="004F0911" w:rsidRDefault="004F0911">
            <w:pPr>
              <w:spacing w:after="0" w:line="240" w:lineRule="auto"/>
              <w:rPr>
                <w:sz w:val="24"/>
                <w:szCs w:val="24"/>
              </w:rPr>
            </w:pPr>
          </w:p>
          <w:p w:rsidR="004F0911" w:rsidRDefault="00F4657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F091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rPr>
                <w:sz w:val="24"/>
                <w:szCs w:val="24"/>
              </w:rPr>
            </w:pPr>
            <w:r>
              <w:rPr>
                <w:rFonts w:ascii="Times New Roman" w:hAnsi="Times New Roman" w:cs="Times New Roman"/>
                <w:color w:val="000000"/>
                <w:sz w:val="24"/>
                <w:szCs w:val="24"/>
              </w:rPr>
              <w:t>ПК-1.1 знать международное и национальное законодательство в области страхования, нормативные и методические документы в области страхования (перестрахования)</w:t>
            </w:r>
          </w:p>
        </w:tc>
      </w:tr>
      <w:tr w:rsidR="004F091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rPr>
                <w:sz w:val="24"/>
                <w:szCs w:val="24"/>
              </w:rPr>
            </w:pPr>
            <w:r>
              <w:rPr>
                <w:rFonts w:ascii="Times New Roman" w:hAnsi="Times New Roman" w:cs="Times New Roman"/>
                <w:color w:val="000000"/>
                <w:sz w:val="24"/>
                <w:szCs w:val="24"/>
              </w:rPr>
              <w:t>ПК-1.6 уметь разрабатывать типовые правила страхования и образцы договоров (полисов) страхования</w:t>
            </w:r>
          </w:p>
        </w:tc>
      </w:tr>
      <w:tr w:rsidR="004F091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rPr>
                <w:sz w:val="24"/>
                <w:szCs w:val="24"/>
              </w:rPr>
            </w:pPr>
            <w:r>
              <w:rPr>
                <w:rFonts w:ascii="Times New Roman" w:hAnsi="Times New Roman" w:cs="Times New Roman"/>
                <w:color w:val="000000"/>
                <w:sz w:val="24"/>
                <w:szCs w:val="24"/>
              </w:rPr>
              <w:t>ПК-1.11 владеть навыками подготовки предложений по внедрению новых программ страхования</w:t>
            </w:r>
          </w:p>
        </w:tc>
      </w:tr>
      <w:tr w:rsidR="004F091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rPr>
                <w:sz w:val="24"/>
                <w:szCs w:val="24"/>
              </w:rPr>
            </w:pPr>
            <w:r>
              <w:rPr>
                <w:rFonts w:ascii="Times New Roman" w:hAnsi="Times New Roman" w:cs="Times New Roman"/>
                <w:color w:val="000000"/>
                <w:sz w:val="24"/>
                <w:szCs w:val="24"/>
              </w:rPr>
              <w:t>ПК-1.12 владеть навыками разработки типовых правил страхования, образцов договоров (полисов) и документов методического характера по их заключению</w:t>
            </w:r>
          </w:p>
        </w:tc>
      </w:tr>
      <w:tr w:rsidR="004F0911">
        <w:trPr>
          <w:trHeight w:hRule="exact" w:val="277"/>
        </w:trPr>
        <w:tc>
          <w:tcPr>
            <w:tcW w:w="9640" w:type="dxa"/>
          </w:tcPr>
          <w:p w:rsidR="004F0911" w:rsidRDefault="004F0911"/>
        </w:tc>
      </w:tr>
      <w:tr w:rsidR="004F091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rPr>
                <w:sz w:val="24"/>
                <w:szCs w:val="24"/>
              </w:rPr>
            </w:pPr>
            <w:r>
              <w:rPr>
                <w:rFonts w:ascii="Times New Roman" w:hAnsi="Times New Roman" w:cs="Times New Roman"/>
                <w:b/>
                <w:color w:val="000000"/>
                <w:sz w:val="24"/>
                <w:szCs w:val="24"/>
              </w:rPr>
              <w:t>Код компетенции: ПК-2</w:t>
            </w:r>
          </w:p>
          <w:p w:rsidR="004F0911" w:rsidRDefault="00F4657E">
            <w:pPr>
              <w:spacing w:after="0" w:line="240" w:lineRule="auto"/>
              <w:rPr>
                <w:sz w:val="24"/>
                <w:szCs w:val="24"/>
              </w:rPr>
            </w:pPr>
            <w:r>
              <w:rPr>
                <w:rFonts w:ascii="Times New Roman" w:hAnsi="Times New Roman" w:cs="Times New Roman"/>
                <w:b/>
                <w:color w:val="000000"/>
                <w:sz w:val="24"/>
                <w:szCs w:val="24"/>
              </w:rPr>
              <w:t>Способен к консультированию потребителей и поставщиков страховых (перестраховочных) услуг и иных лиц (в том числе органы власти) по вопросам страхования (перестрахования)</w:t>
            </w:r>
          </w:p>
        </w:tc>
      </w:tr>
      <w:tr w:rsidR="004F0911">
        <w:trPr>
          <w:trHeight w:hRule="exact" w:val="585"/>
        </w:trPr>
        <w:tc>
          <w:tcPr>
            <w:tcW w:w="9654" w:type="dxa"/>
            <w:shd w:val="clear" w:color="000000" w:fill="FFFFFF"/>
            <w:tcMar>
              <w:left w:w="34" w:type="dxa"/>
              <w:right w:w="34" w:type="dxa"/>
            </w:tcMar>
          </w:tcPr>
          <w:p w:rsidR="004F0911" w:rsidRDefault="004F0911">
            <w:pPr>
              <w:spacing w:after="0" w:line="240" w:lineRule="auto"/>
              <w:rPr>
                <w:sz w:val="24"/>
                <w:szCs w:val="24"/>
              </w:rPr>
            </w:pPr>
          </w:p>
          <w:p w:rsidR="004F0911" w:rsidRDefault="00F4657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F091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rPr>
                <w:sz w:val="24"/>
                <w:szCs w:val="24"/>
              </w:rPr>
            </w:pPr>
            <w:r>
              <w:rPr>
                <w:rFonts w:ascii="Times New Roman" w:hAnsi="Times New Roman" w:cs="Times New Roman"/>
                <w:color w:val="000000"/>
                <w:sz w:val="24"/>
                <w:szCs w:val="24"/>
              </w:rPr>
              <w:t>ПК-2.1 знать гражданское законодательство РФ, международное страховое законодательство, нормативные правовые документы в сфере страхования (перестрахования)</w:t>
            </w:r>
          </w:p>
        </w:tc>
      </w:tr>
      <w:tr w:rsidR="004F091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rPr>
                <w:sz w:val="24"/>
                <w:szCs w:val="24"/>
              </w:rPr>
            </w:pPr>
            <w:r>
              <w:rPr>
                <w:rFonts w:ascii="Times New Roman" w:hAnsi="Times New Roman" w:cs="Times New Roman"/>
                <w:color w:val="000000"/>
                <w:sz w:val="24"/>
                <w:szCs w:val="24"/>
              </w:rPr>
              <w:t>ПК-2.5 уметь анализировать нормативные правовые акты и систему государственного регулирования в сфере страхования (перестрахования)</w:t>
            </w:r>
          </w:p>
        </w:tc>
      </w:tr>
      <w:tr w:rsidR="004F091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rPr>
                <w:sz w:val="24"/>
                <w:szCs w:val="24"/>
              </w:rPr>
            </w:pPr>
            <w:r>
              <w:rPr>
                <w:rFonts w:ascii="Times New Roman" w:hAnsi="Times New Roman" w:cs="Times New Roman"/>
                <w:color w:val="000000"/>
                <w:sz w:val="24"/>
                <w:szCs w:val="24"/>
              </w:rPr>
              <w:t>ПК-2.9 владеть навыками анализа нормативных правовых актов и системы государственного регулирования в сфере страхования (перестрахования)</w:t>
            </w:r>
          </w:p>
        </w:tc>
      </w:tr>
      <w:tr w:rsidR="004F0911">
        <w:trPr>
          <w:trHeight w:hRule="exact" w:val="277"/>
        </w:trPr>
        <w:tc>
          <w:tcPr>
            <w:tcW w:w="9640" w:type="dxa"/>
          </w:tcPr>
          <w:p w:rsidR="004F0911" w:rsidRDefault="004F0911"/>
        </w:tc>
      </w:tr>
      <w:tr w:rsidR="004F091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rPr>
                <w:sz w:val="24"/>
                <w:szCs w:val="24"/>
              </w:rPr>
            </w:pPr>
            <w:r>
              <w:rPr>
                <w:rFonts w:ascii="Times New Roman" w:hAnsi="Times New Roman" w:cs="Times New Roman"/>
                <w:b/>
                <w:color w:val="000000"/>
                <w:sz w:val="24"/>
                <w:szCs w:val="24"/>
              </w:rPr>
              <w:t>Код компетенции: УК-1</w:t>
            </w:r>
          </w:p>
          <w:p w:rsidR="004F0911" w:rsidRDefault="00F4657E">
            <w:pPr>
              <w:spacing w:after="0" w:line="240" w:lineRule="auto"/>
              <w:rPr>
                <w:sz w:val="24"/>
                <w:szCs w:val="24"/>
              </w:rPr>
            </w:pPr>
            <w:r>
              <w:rPr>
                <w:rFonts w:ascii="Times New Roman" w:hAnsi="Times New Roman" w:cs="Times New Roman"/>
                <w:b/>
                <w:color w:val="000000"/>
                <w:sz w:val="24"/>
                <w:szCs w:val="24"/>
              </w:rPr>
              <w:t>Способен осуществлять критический анализ проблемных ситуаций на основе системного подхода, вырабатывать стратегию действий</w:t>
            </w:r>
          </w:p>
        </w:tc>
      </w:tr>
      <w:tr w:rsidR="004F0911">
        <w:trPr>
          <w:trHeight w:hRule="exact" w:val="585"/>
        </w:trPr>
        <w:tc>
          <w:tcPr>
            <w:tcW w:w="9654" w:type="dxa"/>
            <w:shd w:val="clear" w:color="000000" w:fill="FFFFFF"/>
            <w:tcMar>
              <w:left w:w="34" w:type="dxa"/>
              <w:right w:w="34" w:type="dxa"/>
            </w:tcMar>
          </w:tcPr>
          <w:p w:rsidR="004F0911" w:rsidRDefault="004F0911">
            <w:pPr>
              <w:spacing w:after="0" w:line="240" w:lineRule="auto"/>
              <w:rPr>
                <w:sz w:val="24"/>
                <w:szCs w:val="24"/>
              </w:rPr>
            </w:pPr>
          </w:p>
          <w:p w:rsidR="004F0911" w:rsidRDefault="00F4657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F091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системного подхода и синтеза информации</w:t>
            </w:r>
          </w:p>
        </w:tc>
      </w:tr>
      <w:tr w:rsidR="004F091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rPr>
                <w:sz w:val="24"/>
                <w:szCs w:val="24"/>
              </w:rPr>
            </w:pPr>
            <w:r>
              <w:rPr>
                <w:rFonts w:ascii="Times New Roman" w:hAnsi="Times New Roman" w:cs="Times New Roman"/>
                <w:color w:val="000000"/>
                <w:sz w:val="24"/>
                <w:szCs w:val="24"/>
              </w:rPr>
              <w:t>УК-1.2 знать методики разработки стратегии действий для выявления и решения проблемной ситуации, вырабатывать стратегию действий</w:t>
            </w:r>
          </w:p>
        </w:tc>
      </w:tr>
    </w:tbl>
    <w:p w:rsidR="004F0911" w:rsidRDefault="00F4657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F0911">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rPr>
                <w:sz w:val="24"/>
                <w:szCs w:val="24"/>
              </w:rPr>
            </w:pPr>
            <w:r>
              <w:rPr>
                <w:rFonts w:ascii="Times New Roman" w:hAnsi="Times New Roman" w:cs="Times New Roman"/>
                <w:color w:val="000000"/>
                <w:sz w:val="24"/>
                <w:szCs w:val="24"/>
              </w:rPr>
              <w:lastRenderedPageBreak/>
              <w:t>УК-1.3 уметь анализировать проблемную ситуацию как систему, выявляя ее составляющие и связи между ними, вырабатывать стратегию действий</w:t>
            </w:r>
          </w:p>
        </w:tc>
      </w:tr>
      <w:tr w:rsidR="004F0911">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rPr>
                <w:sz w:val="24"/>
                <w:szCs w:val="24"/>
              </w:rPr>
            </w:pPr>
            <w:r>
              <w:rPr>
                <w:rFonts w:ascii="Times New Roman" w:hAnsi="Times New Roman" w:cs="Times New Roman"/>
                <w:color w:val="000000"/>
                <w:sz w:val="24"/>
                <w:szCs w:val="24"/>
              </w:rPr>
              <w:t>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rsidR="004F0911">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rPr>
                <w:sz w:val="24"/>
                <w:szCs w:val="24"/>
              </w:rPr>
            </w:pPr>
            <w:r>
              <w:rPr>
                <w:rFonts w:ascii="Times New Roman" w:hAnsi="Times New Roman" w:cs="Times New Roman"/>
                <w:color w:val="000000"/>
                <w:sz w:val="24"/>
                <w:szCs w:val="24"/>
              </w:rPr>
              <w:t>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rsidR="004F0911">
        <w:trPr>
          <w:trHeight w:hRule="exact" w:val="112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rPr>
                <w:sz w:val="24"/>
                <w:szCs w:val="24"/>
              </w:rPr>
            </w:pPr>
            <w:r>
              <w:rPr>
                <w:rFonts w:ascii="Times New Roman" w:hAnsi="Times New Roman" w:cs="Times New Roman"/>
                <w:color w:val="000000"/>
                <w:sz w:val="24"/>
                <w:szCs w:val="24"/>
              </w:rPr>
              <w:t>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rsidR="004F0911">
        <w:trPr>
          <w:trHeight w:hRule="exact" w:val="416"/>
        </w:trPr>
        <w:tc>
          <w:tcPr>
            <w:tcW w:w="3970" w:type="dxa"/>
          </w:tcPr>
          <w:p w:rsidR="004F0911" w:rsidRDefault="004F0911"/>
        </w:tc>
        <w:tc>
          <w:tcPr>
            <w:tcW w:w="1702" w:type="dxa"/>
          </w:tcPr>
          <w:p w:rsidR="004F0911" w:rsidRDefault="004F0911"/>
        </w:tc>
        <w:tc>
          <w:tcPr>
            <w:tcW w:w="1702" w:type="dxa"/>
          </w:tcPr>
          <w:p w:rsidR="004F0911" w:rsidRDefault="004F0911"/>
        </w:tc>
        <w:tc>
          <w:tcPr>
            <w:tcW w:w="426" w:type="dxa"/>
          </w:tcPr>
          <w:p w:rsidR="004F0911" w:rsidRDefault="004F0911"/>
        </w:tc>
        <w:tc>
          <w:tcPr>
            <w:tcW w:w="710" w:type="dxa"/>
          </w:tcPr>
          <w:p w:rsidR="004F0911" w:rsidRDefault="004F0911"/>
        </w:tc>
        <w:tc>
          <w:tcPr>
            <w:tcW w:w="143" w:type="dxa"/>
          </w:tcPr>
          <w:p w:rsidR="004F0911" w:rsidRDefault="004F0911"/>
        </w:tc>
        <w:tc>
          <w:tcPr>
            <w:tcW w:w="993" w:type="dxa"/>
          </w:tcPr>
          <w:p w:rsidR="004F0911" w:rsidRDefault="004F0911"/>
        </w:tc>
      </w:tr>
      <w:tr w:rsidR="004F0911">
        <w:trPr>
          <w:trHeight w:hRule="exact" w:val="304"/>
        </w:trPr>
        <w:tc>
          <w:tcPr>
            <w:tcW w:w="9654" w:type="dxa"/>
            <w:gridSpan w:val="7"/>
            <w:shd w:val="clear" w:color="000000" w:fill="FFFFFF"/>
            <w:tcMar>
              <w:left w:w="34" w:type="dxa"/>
              <w:right w:w="34" w:type="dxa"/>
            </w:tcMar>
          </w:tcPr>
          <w:p w:rsidR="004F0911" w:rsidRDefault="00F4657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F0911">
        <w:trPr>
          <w:trHeight w:hRule="exact" w:val="1637"/>
        </w:trPr>
        <w:tc>
          <w:tcPr>
            <w:tcW w:w="9654" w:type="dxa"/>
            <w:gridSpan w:val="7"/>
            <w:shd w:val="clear" w:color="000000" w:fill="FFFFFF"/>
            <w:tcMar>
              <w:left w:w="34" w:type="dxa"/>
              <w:right w:w="34" w:type="dxa"/>
            </w:tcMar>
          </w:tcPr>
          <w:p w:rsidR="004F0911" w:rsidRDefault="004F0911">
            <w:pPr>
              <w:spacing w:after="0" w:line="240" w:lineRule="auto"/>
              <w:jc w:val="both"/>
              <w:rPr>
                <w:sz w:val="24"/>
                <w:szCs w:val="24"/>
              </w:rPr>
            </w:pPr>
          </w:p>
          <w:p w:rsidR="004F0911" w:rsidRDefault="00F4657E">
            <w:pPr>
              <w:spacing w:after="0" w:line="240" w:lineRule="auto"/>
              <w:jc w:val="both"/>
              <w:rPr>
                <w:sz w:val="24"/>
                <w:szCs w:val="24"/>
              </w:rPr>
            </w:pPr>
            <w:r>
              <w:rPr>
                <w:rFonts w:ascii="Times New Roman" w:hAnsi="Times New Roman" w:cs="Times New Roman"/>
                <w:color w:val="000000"/>
                <w:sz w:val="24"/>
                <w:szCs w:val="24"/>
              </w:rPr>
              <w:t>Дисциплина К.М.01.01 «Гражданское право» относится к обязательной части, является дисциплиной Блока Б1. «Дисциплины (модули)». Модуль " Создание,  реализация и поддержка страховых программ" основной профессиональной образовательной программы высшего образования - магистратура по направлению подготовки 38.04.01 Экономика.</w:t>
            </w:r>
          </w:p>
        </w:tc>
      </w:tr>
      <w:tr w:rsidR="004F0911">
        <w:trPr>
          <w:trHeight w:hRule="exact" w:val="138"/>
        </w:trPr>
        <w:tc>
          <w:tcPr>
            <w:tcW w:w="3970" w:type="dxa"/>
          </w:tcPr>
          <w:p w:rsidR="004F0911" w:rsidRDefault="004F0911"/>
        </w:tc>
        <w:tc>
          <w:tcPr>
            <w:tcW w:w="1702" w:type="dxa"/>
          </w:tcPr>
          <w:p w:rsidR="004F0911" w:rsidRDefault="004F0911"/>
        </w:tc>
        <w:tc>
          <w:tcPr>
            <w:tcW w:w="1702" w:type="dxa"/>
          </w:tcPr>
          <w:p w:rsidR="004F0911" w:rsidRDefault="004F0911"/>
        </w:tc>
        <w:tc>
          <w:tcPr>
            <w:tcW w:w="426" w:type="dxa"/>
          </w:tcPr>
          <w:p w:rsidR="004F0911" w:rsidRDefault="004F0911"/>
        </w:tc>
        <w:tc>
          <w:tcPr>
            <w:tcW w:w="710" w:type="dxa"/>
          </w:tcPr>
          <w:p w:rsidR="004F0911" w:rsidRDefault="004F0911"/>
        </w:tc>
        <w:tc>
          <w:tcPr>
            <w:tcW w:w="143" w:type="dxa"/>
          </w:tcPr>
          <w:p w:rsidR="004F0911" w:rsidRDefault="004F0911"/>
        </w:tc>
        <w:tc>
          <w:tcPr>
            <w:tcW w:w="993" w:type="dxa"/>
          </w:tcPr>
          <w:p w:rsidR="004F0911" w:rsidRDefault="004F0911"/>
        </w:tc>
      </w:tr>
      <w:tr w:rsidR="004F091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0911" w:rsidRDefault="00F4657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0911" w:rsidRDefault="00F4657E">
            <w:pPr>
              <w:spacing w:after="0" w:line="240" w:lineRule="auto"/>
              <w:jc w:val="center"/>
              <w:rPr>
                <w:sz w:val="24"/>
                <w:szCs w:val="24"/>
              </w:rPr>
            </w:pPr>
            <w:r>
              <w:rPr>
                <w:rFonts w:ascii="Times New Roman" w:hAnsi="Times New Roman" w:cs="Times New Roman"/>
                <w:color w:val="000000"/>
                <w:sz w:val="24"/>
                <w:szCs w:val="24"/>
              </w:rPr>
              <w:t>Коды</w:t>
            </w:r>
          </w:p>
          <w:p w:rsidR="004F0911" w:rsidRDefault="00F4657E">
            <w:pPr>
              <w:spacing w:after="0" w:line="240" w:lineRule="auto"/>
              <w:jc w:val="center"/>
              <w:rPr>
                <w:sz w:val="24"/>
                <w:szCs w:val="24"/>
              </w:rPr>
            </w:pPr>
            <w:r>
              <w:rPr>
                <w:rFonts w:ascii="Times New Roman" w:hAnsi="Times New Roman" w:cs="Times New Roman"/>
                <w:color w:val="000000"/>
                <w:sz w:val="24"/>
                <w:szCs w:val="24"/>
              </w:rPr>
              <w:t>форми-</w:t>
            </w:r>
          </w:p>
          <w:p w:rsidR="004F0911" w:rsidRDefault="00F4657E">
            <w:pPr>
              <w:spacing w:after="0" w:line="240" w:lineRule="auto"/>
              <w:jc w:val="center"/>
              <w:rPr>
                <w:sz w:val="24"/>
                <w:szCs w:val="24"/>
              </w:rPr>
            </w:pPr>
            <w:r>
              <w:rPr>
                <w:rFonts w:ascii="Times New Roman" w:hAnsi="Times New Roman" w:cs="Times New Roman"/>
                <w:color w:val="000000"/>
                <w:sz w:val="24"/>
                <w:szCs w:val="24"/>
              </w:rPr>
              <w:t>руемых</w:t>
            </w:r>
          </w:p>
          <w:p w:rsidR="004F0911" w:rsidRDefault="00F4657E">
            <w:pPr>
              <w:spacing w:after="0" w:line="240" w:lineRule="auto"/>
              <w:jc w:val="center"/>
              <w:rPr>
                <w:sz w:val="24"/>
                <w:szCs w:val="24"/>
              </w:rPr>
            </w:pPr>
            <w:r>
              <w:rPr>
                <w:rFonts w:ascii="Times New Roman" w:hAnsi="Times New Roman" w:cs="Times New Roman"/>
                <w:color w:val="000000"/>
                <w:sz w:val="24"/>
                <w:szCs w:val="24"/>
              </w:rPr>
              <w:t>компе-</w:t>
            </w:r>
          </w:p>
          <w:p w:rsidR="004F0911" w:rsidRDefault="00F4657E">
            <w:pPr>
              <w:spacing w:after="0" w:line="240" w:lineRule="auto"/>
              <w:jc w:val="center"/>
              <w:rPr>
                <w:sz w:val="24"/>
                <w:szCs w:val="24"/>
              </w:rPr>
            </w:pPr>
            <w:r>
              <w:rPr>
                <w:rFonts w:ascii="Times New Roman" w:hAnsi="Times New Roman" w:cs="Times New Roman"/>
                <w:color w:val="000000"/>
                <w:sz w:val="24"/>
                <w:szCs w:val="24"/>
              </w:rPr>
              <w:t>тенций</w:t>
            </w:r>
          </w:p>
        </w:tc>
      </w:tr>
      <w:tr w:rsidR="004F091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0911" w:rsidRDefault="00F4657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0911" w:rsidRDefault="004F0911"/>
        </w:tc>
      </w:tr>
      <w:tr w:rsidR="004F091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0911" w:rsidRDefault="00F4657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0911" w:rsidRDefault="00F4657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0911" w:rsidRDefault="004F0911"/>
        </w:tc>
      </w:tr>
      <w:tr w:rsidR="004F0911">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0911" w:rsidRDefault="00F4657E">
            <w:pPr>
              <w:spacing w:after="0" w:line="240" w:lineRule="auto"/>
              <w:jc w:val="center"/>
            </w:pPr>
            <w:r>
              <w:rPr>
                <w:rFonts w:ascii="Times New Roman" w:hAnsi="Times New Roman" w:cs="Times New Roman"/>
                <w:color w:val="000000"/>
              </w:rPr>
              <w:t>Успешное освоение программы бакалавриата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0911" w:rsidRDefault="00F4657E">
            <w:pPr>
              <w:spacing w:after="0" w:line="240" w:lineRule="auto"/>
              <w:jc w:val="center"/>
            </w:pPr>
            <w:r>
              <w:rPr>
                <w:rFonts w:ascii="Times New Roman" w:hAnsi="Times New Roman" w:cs="Times New Roman"/>
                <w:color w:val="000000"/>
              </w:rPr>
              <w:t>Организация добровольческой (волонтерской) деятельности и взаимодействие с социально ориентированными НКО</w:t>
            </w:r>
          </w:p>
          <w:p w:rsidR="004F0911" w:rsidRDefault="00F4657E">
            <w:pPr>
              <w:spacing w:after="0" w:line="240" w:lineRule="auto"/>
              <w:jc w:val="center"/>
            </w:pPr>
            <w:r>
              <w:rPr>
                <w:rFonts w:ascii="Times New Roman" w:hAnsi="Times New Roman" w:cs="Times New Roman"/>
                <w:color w:val="000000"/>
              </w:rPr>
              <w:t>Страховое право</w:t>
            </w:r>
          </w:p>
          <w:p w:rsidR="004F0911" w:rsidRDefault="00F4657E">
            <w:pPr>
              <w:spacing w:after="0" w:line="240" w:lineRule="auto"/>
              <w:jc w:val="center"/>
            </w:pPr>
            <w:r>
              <w:rPr>
                <w:rFonts w:ascii="Times New Roman" w:hAnsi="Times New Roman" w:cs="Times New Roman"/>
                <w:color w:val="000000"/>
              </w:rPr>
              <w:t>Нормативно-правовые и методические документы в области страхования (перестрахования)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0911" w:rsidRDefault="00F4657E">
            <w:pPr>
              <w:spacing w:after="0" w:line="240" w:lineRule="auto"/>
              <w:jc w:val="center"/>
              <w:rPr>
                <w:sz w:val="24"/>
                <w:szCs w:val="24"/>
              </w:rPr>
            </w:pPr>
            <w:r>
              <w:rPr>
                <w:rFonts w:ascii="Times New Roman" w:hAnsi="Times New Roman" w:cs="Times New Roman"/>
                <w:color w:val="000000"/>
                <w:sz w:val="24"/>
                <w:szCs w:val="24"/>
              </w:rPr>
              <w:t>ПК-1, ПК-2, УК-1</w:t>
            </w:r>
          </w:p>
        </w:tc>
      </w:tr>
      <w:tr w:rsidR="004F0911">
        <w:trPr>
          <w:trHeight w:hRule="exact" w:val="138"/>
        </w:trPr>
        <w:tc>
          <w:tcPr>
            <w:tcW w:w="3970" w:type="dxa"/>
          </w:tcPr>
          <w:p w:rsidR="004F0911" w:rsidRDefault="004F0911"/>
        </w:tc>
        <w:tc>
          <w:tcPr>
            <w:tcW w:w="1702" w:type="dxa"/>
          </w:tcPr>
          <w:p w:rsidR="004F0911" w:rsidRDefault="004F0911"/>
        </w:tc>
        <w:tc>
          <w:tcPr>
            <w:tcW w:w="1702" w:type="dxa"/>
          </w:tcPr>
          <w:p w:rsidR="004F0911" w:rsidRDefault="004F0911"/>
        </w:tc>
        <w:tc>
          <w:tcPr>
            <w:tcW w:w="426" w:type="dxa"/>
          </w:tcPr>
          <w:p w:rsidR="004F0911" w:rsidRDefault="004F0911"/>
        </w:tc>
        <w:tc>
          <w:tcPr>
            <w:tcW w:w="710" w:type="dxa"/>
          </w:tcPr>
          <w:p w:rsidR="004F0911" w:rsidRDefault="004F0911"/>
        </w:tc>
        <w:tc>
          <w:tcPr>
            <w:tcW w:w="143" w:type="dxa"/>
          </w:tcPr>
          <w:p w:rsidR="004F0911" w:rsidRDefault="004F0911"/>
        </w:tc>
        <w:tc>
          <w:tcPr>
            <w:tcW w:w="993" w:type="dxa"/>
          </w:tcPr>
          <w:p w:rsidR="004F0911" w:rsidRDefault="004F0911"/>
        </w:tc>
      </w:tr>
      <w:tr w:rsidR="004F0911">
        <w:trPr>
          <w:trHeight w:hRule="exact" w:val="1125"/>
        </w:trPr>
        <w:tc>
          <w:tcPr>
            <w:tcW w:w="9654" w:type="dxa"/>
            <w:gridSpan w:val="7"/>
            <w:shd w:val="clear" w:color="000000" w:fill="FFFFFF"/>
            <w:tcMar>
              <w:left w:w="34" w:type="dxa"/>
              <w:right w:w="34" w:type="dxa"/>
            </w:tcMar>
          </w:tcPr>
          <w:p w:rsidR="004F0911" w:rsidRDefault="00F4657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F0911">
        <w:trPr>
          <w:trHeight w:hRule="exact" w:val="585"/>
        </w:trPr>
        <w:tc>
          <w:tcPr>
            <w:tcW w:w="9654" w:type="dxa"/>
            <w:gridSpan w:val="7"/>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F0911" w:rsidRDefault="00F4657E">
            <w:pPr>
              <w:spacing w:after="0" w:line="240" w:lineRule="auto"/>
              <w:jc w:val="center"/>
              <w:rPr>
                <w:sz w:val="24"/>
                <w:szCs w:val="24"/>
              </w:rPr>
            </w:pPr>
            <w:r>
              <w:rPr>
                <w:rFonts w:ascii="Times New Roman" w:hAnsi="Times New Roman" w:cs="Times New Roman"/>
                <w:color w:val="000000"/>
                <w:sz w:val="24"/>
                <w:szCs w:val="24"/>
              </w:rPr>
              <w:t>Из них:</w:t>
            </w:r>
          </w:p>
        </w:tc>
      </w:tr>
      <w:tr w:rsidR="004F0911">
        <w:trPr>
          <w:trHeight w:hRule="exact" w:val="138"/>
        </w:trPr>
        <w:tc>
          <w:tcPr>
            <w:tcW w:w="3970" w:type="dxa"/>
          </w:tcPr>
          <w:p w:rsidR="004F0911" w:rsidRDefault="004F0911"/>
        </w:tc>
        <w:tc>
          <w:tcPr>
            <w:tcW w:w="1702" w:type="dxa"/>
          </w:tcPr>
          <w:p w:rsidR="004F0911" w:rsidRDefault="004F0911"/>
        </w:tc>
        <w:tc>
          <w:tcPr>
            <w:tcW w:w="1702" w:type="dxa"/>
          </w:tcPr>
          <w:p w:rsidR="004F0911" w:rsidRDefault="004F0911"/>
        </w:tc>
        <w:tc>
          <w:tcPr>
            <w:tcW w:w="426" w:type="dxa"/>
          </w:tcPr>
          <w:p w:rsidR="004F0911" w:rsidRDefault="004F0911"/>
        </w:tc>
        <w:tc>
          <w:tcPr>
            <w:tcW w:w="710" w:type="dxa"/>
          </w:tcPr>
          <w:p w:rsidR="004F0911" w:rsidRDefault="004F0911"/>
        </w:tc>
        <w:tc>
          <w:tcPr>
            <w:tcW w:w="143" w:type="dxa"/>
          </w:tcPr>
          <w:p w:rsidR="004F0911" w:rsidRDefault="004F0911"/>
        </w:tc>
        <w:tc>
          <w:tcPr>
            <w:tcW w:w="993" w:type="dxa"/>
          </w:tcPr>
          <w:p w:rsidR="004F0911" w:rsidRDefault="004F0911"/>
        </w:tc>
      </w:tr>
      <w:tr w:rsidR="004F091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color w:val="000000"/>
                <w:sz w:val="24"/>
                <w:szCs w:val="24"/>
              </w:rPr>
              <w:t>8</w:t>
            </w:r>
          </w:p>
        </w:tc>
      </w:tr>
      <w:tr w:rsidR="004F091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color w:val="000000"/>
                <w:sz w:val="24"/>
                <w:szCs w:val="24"/>
              </w:rPr>
              <w:t>8</w:t>
            </w:r>
          </w:p>
        </w:tc>
      </w:tr>
      <w:tr w:rsidR="004F091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color w:val="000000"/>
                <w:sz w:val="24"/>
                <w:szCs w:val="24"/>
              </w:rPr>
              <w:t>0</w:t>
            </w:r>
          </w:p>
        </w:tc>
      </w:tr>
      <w:tr w:rsidR="004F091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color w:val="000000"/>
                <w:sz w:val="24"/>
                <w:szCs w:val="24"/>
              </w:rPr>
              <w:t>0</w:t>
            </w:r>
          </w:p>
        </w:tc>
      </w:tr>
      <w:tr w:rsidR="004F091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color w:val="000000"/>
                <w:sz w:val="24"/>
                <w:szCs w:val="24"/>
              </w:rPr>
              <w:t>44</w:t>
            </w:r>
          </w:p>
        </w:tc>
      </w:tr>
      <w:tr w:rsidR="004F091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color w:val="000000"/>
                <w:sz w:val="24"/>
                <w:szCs w:val="24"/>
              </w:rPr>
              <w:t>36</w:t>
            </w:r>
          </w:p>
        </w:tc>
      </w:tr>
      <w:tr w:rsidR="004F091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color w:val="000000"/>
                <w:sz w:val="24"/>
                <w:szCs w:val="24"/>
              </w:rPr>
              <w:t>экзамены 1</w:t>
            </w:r>
          </w:p>
        </w:tc>
      </w:tr>
      <w:tr w:rsidR="004F0911">
        <w:trPr>
          <w:trHeight w:hRule="exact" w:val="138"/>
        </w:trPr>
        <w:tc>
          <w:tcPr>
            <w:tcW w:w="3970" w:type="dxa"/>
          </w:tcPr>
          <w:p w:rsidR="004F0911" w:rsidRDefault="004F0911"/>
        </w:tc>
        <w:tc>
          <w:tcPr>
            <w:tcW w:w="1702" w:type="dxa"/>
          </w:tcPr>
          <w:p w:rsidR="004F0911" w:rsidRDefault="004F0911"/>
        </w:tc>
        <w:tc>
          <w:tcPr>
            <w:tcW w:w="1702" w:type="dxa"/>
          </w:tcPr>
          <w:p w:rsidR="004F0911" w:rsidRDefault="004F0911"/>
        </w:tc>
        <w:tc>
          <w:tcPr>
            <w:tcW w:w="426" w:type="dxa"/>
          </w:tcPr>
          <w:p w:rsidR="004F0911" w:rsidRDefault="004F0911"/>
        </w:tc>
        <w:tc>
          <w:tcPr>
            <w:tcW w:w="710" w:type="dxa"/>
          </w:tcPr>
          <w:p w:rsidR="004F0911" w:rsidRDefault="004F0911"/>
        </w:tc>
        <w:tc>
          <w:tcPr>
            <w:tcW w:w="143" w:type="dxa"/>
          </w:tcPr>
          <w:p w:rsidR="004F0911" w:rsidRDefault="004F0911"/>
        </w:tc>
        <w:tc>
          <w:tcPr>
            <w:tcW w:w="993" w:type="dxa"/>
          </w:tcPr>
          <w:p w:rsidR="004F0911" w:rsidRDefault="004F0911"/>
        </w:tc>
      </w:tr>
      <w:tr w:rsidR="004F0911">
        <w:trPr>
          <w:trHeight w:hRule="exact" w:val="1666"/>
        </w:trPr>
        <w:tc>
          <w:tcPr>
            <w:tcW w:w="9654" w:type="dxa"/>
            <w:gridSpan w:val="7"/>
            <w:shd w:val="clear" w:color="000000" w:fill="FFFFFF"/>
            <w:tcMar>
              <w:left w:w="34" w:type="dxa"/>
              <w:right w:w="34" w:type="dxa"/>
            </w:tcMar>
          </w:tcPr>
          <w:p w:rsidR="004F0911" w:rsidRDefault="004F0911">
            <w:pPr>
              <w:spacing w:after="0" w:line="240" w:lineRule="auto"/>
              <w:jc w:val="center"/>
              <w:rPr>
                <w:sz w:val="24"/>
                <w:szCs w:val="24"/>
              </w:rPr>
            </w:pPr>
          </w:p>
          <w:p w:rsidR="004F0911" w:rsidRDefault="00F4657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F0911" w:rsidRDefault="004F0911">
            <w:pPr>
              <w:spacing w:after="0" w:line="240" w:lineRule="auto"/>
              <w:jc w:val="center"/>
              <w:rPr>
                <w:sz w:val="24"/>
                <w:szCs w:val="24"/>
              </w:rPr>
            </w:pPr>
          </w:p>
          <w:p w:rsidR="004F0911" w:rsidRDefault="00F4657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F0911">
        <w:trPr>
          <w:trHeight w:hRule="exact" w:val="416"/>
        </w:trPr>
        <w:tc>
          <w:tcPr>
            <w:tcW w:w="3970" w:type="dxa"/>
          </w:tcPr>
          <w:p w:rsidR="004F0911" w:rsidRDefault="004F0911"/>
        </w:tc>
        <w:tc>
          <w:tcPr>
            <w:tcW w:w="1702" w:type="dxa"/>
          </w:tcPr>
          <w:p w:rsidR="004F0911" w:rsidRDefault="004F0911"/>
        </w:tc>
        <w:tc>
          <w:tcPr>
            <w:tcW w:w="1702" w:type="dxa"/>
          </w:tcPr>
          <w:p w:rsidR="004F0911" w:rsidRDefault="004F0911"/>
        </w:tc>
        <w:tc>
          <w:tcPr>
            <w:tcW w:w="426" w:type="dxa"/>
          </w:tcPr>
          <w:p w:rsidR="004F0911" w:rsidRDefault="004F0911"/>
        </w:tc>
        <w:tc>
          <w:tcPr>
            <w:tcW w:w="710" w:type="dxa"/>
          </w:tcPr>
          <w:p w:rsidR="004F0911" w:rsidRDefault="004F0911"/>
        </w:tc>
        <w:tc>
          <w:tcPr>
            <w:tcW w:w="143" w:type="dxa"/>
          </w:tcPr>
          <w:p w:rsidR="004F0911" w:rsidRDefault="004F0911"/>
        </w:tc>
        <w:tc>
          <w:tcPr>
            <w:tcW w:w="993" w:type="dxa"/>
          </w:tcPr>
          <w:p w:rsidR="004F0911" w:rsidRDefault="004F0911"/>
        </w:tc>
      </w:tr>
      <w:tr w:rsidR="004F091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0911" w:rsidRDefault="00F4657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0911" w:rsidRDefault="00F4657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0911" w:rsidRDefault="00F4657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0911" w:rsidRDefault="00F4657E">
            <w:pPr>
              <w:spacing w:after="0" w:line="240" w:lineRule="auto"/>
              <w:jc w:val="center"/>
              <w:rPr>
                <w:sz w:val="24"/>
                <w:szCs w:val="24"/>
              </w:rPr>
            </w:pPr>
            <w:r>
              <w:rPr>
                <w:rFonts w:ascii="Times New Roman" w:hAnsi="Times New Roman" w:cs="Times New Roman"/>
                <w:color w:val="000000"/>
                <w:sz w:val="24"/>
                <w:szCs w:val="24"/>
              </w:rPr>
              <w:t>Часов</w:t>
            </w:r>
          </w:p>
        </w:tc>
      </w:tr>
    </w:tbl>
    <w:p w:rsidR="004F0911" w:rsidRDefault="00F4657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F09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0911" w:rsidRDefault="00F4657E">
            <w:pPr>
              <w:spacing w:after="0" w:line="240" w:lineRule="auto"/>
              <w:rPr>
                <w:sz w:val="24"/>
                <w:szCs w:val="24"/>
              </w:rPr>
            </w:pPr>
            <w:r>
              <w:rPr>
                <w:rFonts w:ascii="Times New Roman" w:hAnsi="Times New Roman" w:cs="Times New Roman"/>
                <w:b/>
                <w:color w:val="000000"/>
                <w:sz w:val="24"/>
                <w:szCs w:val="24"/>
              </w:rPr>
              <w:lastRenderedPageBreak/>
              <w:t>Гражданское законодательство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0911" w:rsidRDefault="004F091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0911" w:rsidRDefault="004F091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0911" w:rsidRDefault="004F0911"/>
        </w:tc>
      </w:tr>
      <w:tr w:rsidR="004F09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rPr>
                <w:sz w:val="24"/>
                <w:szCs w:val="24"/>
              </w:rPr>
            </w:pPr>
            <w:r>
              <w:rPr>
                <w:rFonts w:ascii="Times New Roman" w:hAnsi="Times New Roman" w:cs="Times New Roman"/>
                <w:color w:val="000000"/>
                <w:sz w:val="24"/>
                <w:szCs w:val="24"/>
              </w:rPr>
              <w:t>Гражданское законодательство Российской Федерации. Гражданско-правовые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color w:val="000000"/>
                <w:sz w:val="24"/>
                <w:szCs w:val="24"/>
              </w:rPr>
              <w:t>2</w:t>
            </w:r>
          </w:p>
        </w:tc>
      </w:tr>
      <w:tr w:rsidR="004F09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4F091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color w:val="000000"/>
                <w:sz w:val="24"/>
                <w:szCs w:val="24"/>
              </w:rPr>
              <w:t>10</w:t>
            </w:r>
          </w:p>
        </w:tc>
      </w:tr>
      <w:tr w:rsidR="004F09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4F091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color w:val="000000"/>
                <w:sz w:val="24"/>
                <w:szCs w:val="24"/>
              </w:rPr>
              <w:t>4</w:t>
            </w:r>
          </w:p>
        </w:tc>
      </w:tr>
      <w:tr w:rsidR="004F09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0911" w:rsidRDefault="00F4657E">
            <w:pPr>
              <w:spacing w:after="0" w:line="240" w:lineRule="auto"/>
              <w:rPr>
                <w:sz w:val="24"/>
                <w:szCs w:val="24"/>
              </w:rPr>
            </w:pPr>
            <w:r>
              <w:rPr>
                <w:rFonts w:ascii="Times New Roman" w:hAnsi="Times New Roman" w:cs="Times New Roman"/>
                <w:b/>
                <w:color w:val="000000"/>
                <w:sz w:val="24"/>
                <w:szCs w:val="24"/>
              </w:rPr>
              <w:t>Сделки в гражданском праве. 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0911" w:rsidRDefault="004F091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0911" w:rsidRDefault="004F091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0911" w:rsidRDefault="004F0911"/>
        </w:tc>
      </w:tr>
      <w:tr w:rsidR="004F09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rPr>
                <w:sz w:val="24"/>
                <w:szCs w:val="24"/>
              </w:rPr>
            </w:pPr>
            <w:r>
              <w:rPr>
                <w:rFonts w:ascii="Times New Roman" w:hAnsi="Times New Roman" w:cs="Times New Roman"/>
                <w:color w:val="000000"/>
                <w:sz w:val="24"/>
                <w:szCs w:val="24"/>
              </w:rPr>
              <w:t>Сделки в гражданском праве. 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color w:val="000000"/>
                <w:sz w:val="24"/>
                <w:szCs w:val="24"/>
              </w:rPr>
              <w:t>2</w:t>
            </w:r>
          </w:p>
        </w:tc>
      </w:tr>
      <w:tr w:rsidR="004F09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4F091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color w:val="000000"/>
                <w:sz w:val="24"/>
                <w:szCs w:val="24"/>
              </w:rPr>
              <w:t>10</w:t>
            </w:r>
          </w:p>
        </w:tc>
      </w:tr>
      <w:tr w:rsidR="004F09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4F091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color w:val="000000"/>
                <w:sz w:val="24"/>
                <w:szCs w:val="24"/>
              </w:rPr>
              <w:t>4</w:t>
            </w:r>
          </w:p>
        </w:tc>
      </w:tr>
      <w:tr w:rsidR="004F09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0911" w:rsidRDefault="00F4657E">
            <w:pPr>
              <w:spacing w:after="0" w:line="240" w:lineRule="auto"/>
              <w:rPr>
                <w:sz w:val="24"/>
                <w:szCs w:val="24"/>
              </w:rPr>
            </w:pPr>
            <w:r>
              <w:rPr>
                <w:rFonts w:ascii="Times New Roman" w:hAnsi="Times New Roman" w:cs="Times New Roman"/>
                <w:b/>
                <w:color w:val="000000"/>
                <w:sz w:val="24"/>
                <w:szCs w:val="24"/>
              </w:rPr>
              <w:t>Гражданско-правовой договор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0911" w:rsidRDefault="004F091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0911" w:rsidRDefault="004F091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0911" w:rsidRDefault="004F0911"/>
        </w:tc>
      </w:tr>
      <w:tr w:rsidR="004F09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rPr>
                <w:sz w:val="24"/>
                <w:szCs w:val="24"/>
              </w:rPr>
            </w:pPr>
            <w:r>
              <w:rPr>
                <w:rFonts w:ascii="Times New Roman" w:hAnsi="Times New Roman" w:cs="Times New Roman"/>
                <w:color w:val="000000"/>
                <w:sz w:val="24"/>
                <w:szCs w:val="24"/>
              </w:rPr>
              <w:t>Общие положения договора. Заключение, изменение и прекращение договора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color w:val="000000"/>
                <w:sz w:val="24"/>
                <w:szCs w:val="24"/>
              </w:rPr>
              <w:t>2</w:t>
            </w:r>
          </w:p>
        </w:tc>
      </w:tr>
      <w:tr w:rsidR="004F09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4F091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color w:val="000000"/>
                <w:sz w:val="24"/>
                <w:szCs w:val="24"/>
              </w:rPr>
              <w:t>12</w:t>
            </w:r>
          </w:p>
        </w:tc>
      </w:tr>
      <w:tr w:rsidR="004F09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4F091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color w:val="000000"/>
                <w:sz w:val="24"/>
                <w:szCs w:val="24"/>
              </w:rPr>
              <w:t>4</w:t>
            </w:r>
          </w:p>
        </w:tc>
      </w:tr>
      <w:tr w:rsidR="004F09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0911" w:rsidRDefault="00F4657E">
            <w:pPr>
              <w:spacing w:after="0" w:line="240" w:lineRule="auto"/>
              <w:rPr>
                <w:sz w:val="24"/>
                <w:szCs w:val="24"/>
              </w:rPr>
            </w:pPr>
            <w:r>
              <w:rPr>
                <w:rFonts w:ascii="Times New Roman" w:hAnsi="Times New Roman" w:cs="Times New Roman"/>
                <w:b/>
                <w:color w:val="000000"/>
                <w:sz w:val="24"/>
                <w:szCs w:val="24"/>
              </w:rPr>
              <w:t>Обязательства в гражданском праве. Гражданско -правовая ответственность.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0911" w:rsidRDefault="004F091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0911" w:rsidRDefault="004F091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0911" w:rsidRDefault="004F0911"/>
        </w:tc>
      </w:tr>
      <w:tr w:rsidR="004F09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rPr>
                <w:sz w:val="24"/>
                <w:szCs w:val="24"/>
              </w:rPr>
            </w:pPr>
            <w:r>
              <w:rPr>
                <w:rFonts w:ascii="Times New Roman" w:hAnsi="Times New Roman" w:cs="Times New Roman"/>
                <w:color w:val="000000"/>
                <w:sz w:val="24"/>
                <w:szCs w:val="24"/>
              </w:rPr>
              <w:t>Обязательства в гражданском праве. Страхование. Гражданско-правовая ответственность.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color w:val="000000"/>
                <w:sz w:val="24"/>
                <w:szCs w:val="24"/>
              </w:rPr>
              <w:t>2</w:t>
            </w:r>
          </w:p>
        </w:tc>
      </w:tr>
      <w:tr w:rsidR="004F09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4F091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color w:val="000000"/>
                <w:sz w:val="24"/>
                <w:szCs w:val="24"/>
              </w:rPr>
              <w:t>12</w:t>
            </w:r>
          </w:p>
        </w:tc>
      </w:tr>
      <w:tr w:rsidR="004F09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4F091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color w:val="000000"/>
                <w:sz w:val="24"/>
                <w:szCs w:val="24"/>
              </w:rPr>
              <w:t>6</w:t>
            </w:r>
          </w:p>
        </w:tc>
      </w:tr>
      <w:tr w:rsidR="004F09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0911" w:rsidRDefault="00F4657E">
            <w:pPr>
              <w:spacing w:after="0" w:line="240" w:lineRule="auto"/>
              <w:rPr>
                <w:sz w:val="24"/>
                <w:szCs w:val="24"/>
              </w:rPr>
            </w:pPr>
            <w:r>
              <w:rPr>
                <w:rFonts w:ascii="Times New Roman" w:hAnsi="Times New Roman" w:cs="Times New Roman"/>
                <w:b/>
                <w:color w:val="000000"/>
                <w:sz w:val="24"/>
                <w:szCs w:val="24"/>
              </w:rPr>
              <w:t>Промежуточная аттестация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0911" w:rsidRDefault="004F091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0911" w:rsidRDefault="004F091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0911" w:rsidRDefault="004F0911"/>
        </w:tc>
      </w:tr>
      <w:tr w:rsidR="004F09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rPr>
                <w:sz w:val="24"/>
                <w:szCs w:val="24"/>
              </w:rPr>
            </w:pPr>
            <w:r>
              <w:rPr>
                <w:rFonts w:ascii="Times New Roman" w:hAnsi="Times New Roman" w:cs="Times New Roman"/>
                <w:color w:val="000000"/>
                <w:sz w:val="24"/>
                <w:szCs w:val="24"/>
              </w:rPr>
              <w:t>часы на контроль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color w:val="000000"/>
                <w:sz w:val="24"/>
                <w:szCs w:val="24"/>
              </w:rPr>
              <w:t>36</w:t>
            </w:r>
          </w:p>
        </w:tc>
      </w:tr>
      <w:tr w:rsidR="004F09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4F091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color w:val="000000"/>
                <w:sz w:val="24"/>
                <w:szCs w:val="24"/>
              </w:rPr>
              <w:t>2</w:t>
            </w:r>
          </w:p>
        </w:tc>
      </w:tr>
      <w:tr w:rsidR="004F091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4F091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4F091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color w:val="000000"/>
                <w:sz w:val="24"/>
                <w:szCs w:val="24"/>
              </w:rPr>
              <w:t>108</w:t>
            </w:r>
          </w:p>
        </w:tc>
      </w:tr>
      <w:tr w:rsidR="004F0911">
        <w:trPr>
          <w:trHeight w:hRule="exact" w:val="7363"/>
        </w:trPr>
        <w:tc>
          <w:tcPr>
            <w:tcW w:w="9654" w:type="dxa"/>
            <w:gridSpan w:val="4"/>
            <w:shd w:val="clear" w:color="000000" w:fill="FFFFFF"/>
            <w:tcMar>
              <w:left w:w="34" w:type="dxa"/>
              <w:right w:w="34" w:type="dxa"/>
            </w:tcMar>
          </w:tcPr>
          <w:p w:rsidR="004F0911" w:rsidRDefault="004F0911">
            <w:pPr>
              <w:spacing w:after="0" w:line="240" w:lineRule="auto"/>
              <w:jc w:val="both"/>
              <w:rPr>
                <w:sz w:val="20"/>
                <w:szCs w:val="20"/>
              </w:rPr>
            </w:pPr>
          </w:p>
          <w:p w:rsidR="004F0911" w:rsidRDefault="00F4657E">
            <w:pPr>
              <w:spacing w:after="0" w:line="240" w:lineRule="auto"/>
              <w:jc w:val="both"/>
              <w:rPr>
                <w:sz w:val="20"/>
                <w:szCs w:val="20"/>
              </w:rPr>
            </w:pPr>
            <w:r>
              <w:rPr>
                <w:rFonts w:ascii="Times New Roman" w:hAnsi="Times New Roman" w:cs="Times New Roman"/>
                <w:color w:val="000000"/>
                <w:sz w:val="20"/>
                <w:szCs w:val="20"/>
              </w:rPr>
              <w:t>* Примечания:</w:t>
            </w:r>
          </w:p>
          <w:p w:rsidR="004F0911" w:rsidRDefault="00F4657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F0911" w:rsidRDefault="00F4657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F0911" w:rsidRDefault="00F4657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F0911" w:rsidRDefault="00F4657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w:t>
            </w:r>
          </w:p>
        </w:tc>
      </w:tr>
    </w:tbl>
    <w:p w:rsidR="004F0911" w:rsidRDefault="00F465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0911">
        <w:trPr>
          <w:trHeight w:hRule="exact" w:val="10607"/>
        </w:trPr>
        <w:tc>
          <w:tcPr>
            <w:tcW w:w="9654" w:type="dxa"/>
            <w:shd w:val="clear" w:color="000000" w:fill="FFFFFF"/>
            <w:tcMar>
              <w:left w:w="34" w:type="dxa"/>
              <w:right w:w="34" w:type="dxa"/>
            </w:tcMar>
          </w:tcPr>
          <w:p w:rsidR="004F0911" w:rsidRDefault="00F4657E">
            <w:pPr>
              <w:spacing w:after="0" w:line="240" w:lineRule="auto"/>
              <w:jc w:val="both"/>
              <w:rPr>
                <w:sz w:val="20"/>
                <w:szCs w:val="20"/>
              </w:rPr>
            </w:pPr>
            <w:r>
              <w:rPr>
                <w:rFonts w:ascii="Times New Roman" w:hAnsi="Times New Roman" w:cs="Times New Roman"/>
                <w:color w:val="000000"/>
                <w:sz w:val="20"/>
                <w:szCs w:val="20"/>
              </w:rPr>
              <w:lastRenderedPageBreak/>
              <w:t>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F0911" w:rsidRDefault="00F4657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F0911" w:rsidRDefault="00F4657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F0911" w:rsidRDefault="00F4657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F0911" w:rsidRDefault="00F4657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F0911">
        <w:trPr>
          <w:trHeight w:hRule="exact" w:val="585"/>
        </w:trPr>
        <w:tc>
          <w:tcPr>
            <w:tcW w:w="9654" w:type="dxa"/>
            <w:shd w:val="clear" w:color="000000" w:fill="FFFFFF"/>
            <w:tcMar>
              <w:left w:w="34" w:type="dxa"/>
              <w:right w:w="34" w:type="dxa"/>
            </w:tcMar>
          </w:tcPr>
          <w:p w:rsidR="004F0911" w:rsidRDefault="004F0911">
            <w:pPr>
              <w:spacing w:after="0" w:line="240" w:lineRule="auto"/>
              <w:rPr>
                <w:sz w:val="24"/>
                <w:szCs w:val="24"/>
              </w:rPr>
            </w:pPr>
          </w:p>
          <w:p w:rsidR="004F0911" w:rsidRDefault="00F4657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F0911">
        <w:trPr>
          <w:trHeight w:hRule="exact" w:val="277"/>
        </w:trPr>
        <w:tc>
          <w:tcPr>
            <w:tcW w:w="9654" w:type="dxa"/>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F0911">
        <w:trPr>
          <w:trHeight w:hRule="exact" w:val="26"/>
        </w:trPr>
        <w:tc>
          <w:tcPr>
            <w:tcW w:w="9654" w:type="dxa"/>
            <w:vMerge w:val="restart"/>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b/>
                <w:color w:val="000000"/>
                <w:sz w:val="24"/>
                <w:szCs w:val="24"/>
              </w:rPr>
              <w:t>Гражданское законодательство Российской Федерации. Гражданско-правовые отношения.</w:t>
            </w:r>
          </w:p>
        </w:tc>
      </w:tr>
      <w:tr w:rsidR="004F0911">
        <w:trPr>
          <w:trHeight w:hRule="exact" w:val="558"/>
        </w:trPr>
        <w:tc>
          <w:tcPr>
            <w:tcW w:w="9654" w:type="dxa"/>
            <w:vMerge/>
            <w:shd w:val="clear" w:color="000000" w:fill="FFFFFF"/>
            <w:tcMar>
              <w:left w:w="34" w:type="dxa"/>
              <w:right w:w="34" w:type="dxa"/>
            </w:tcMar>
          </w:tcPr>
          <w:p w:rsidR="004F0911" w:rsidRDefault="004F0911"/>
        </w:tc>
      </w:tr>
      <w:tr w:rsidR="004F0911">
        <w:trPr>
          <w:trHeight w:hRule="exact" w:val="1096"/>
        </w:trPr>
        <w:tc>
          <w:tcPr>
            <w:tcW w:w="9654" w:type="dxa"/>
            <w:shd w:val="clear" w:color="000000" w:fill="FFFFFF"/>
            <w:tcMar>
              <w:left w:w="34" w:type="dxa"/>
              <w:right w:w="34" w:type="dxa"/>
            </w:tcMar>
          </w:tcPr>
          <w:p w:rsidR="004F0911" w:rsidRDefault="00F4657E">
            <w:pPr>
              <w:spacing w:after="0" w:line="240" w:lineRule="auto"/>
              <w:jc w:val="both"/>
              <w:rPr>
                <w:sz w:val="24"/>
                <w:szCs w:val="24"/>
              </w:rPr>
            </w:pPr>
            <w:r>
              <w:rPr>
                <w:rFonts w:ascii="Times New Roman" w:hAnsi="Times New Roman" w:cs="Times New Roman"/>
                <w:color w:val="000000"/>
                <w:sz w:val="24"/>
                <w:szCs w:val="24"/>
              </w:rPr>
              <w:t>Понятие, задачи, принципы и источники граждаского законодательства Российской Федерации. Гражданский кодекс РФ как основной источник гражданского законодательства. Понятие, структура и содержание  граждаснско-правового отношения. Физические и юридические лица как субъекты граждаско-правовых отношений.</w:t>
            </w:r>
          </w:p>
        </w:tc>
      </w:tr>
      <w:tr w:rsidR="004F0911">
        <w:trPr>
          <w:trHeight w:hRule="exact" w:val="304"/>
        </w:trPr>
        <w:tc>
          <w:tcPr>
            <w:tcW w:w="9654" w:type="dxa"/>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b/>
                <w:color w:val="000000"/>
                <w:sz w:val="24"/>
                <w:szCs w:val="24"/>
              </w:rPr>
              <w:t>Сделки в гражданском праве. Право собственности и другие вещные права.</w:t>
            </w:r>
          </w:p>
        </w:tc>
      </w:tr>
      <w:tr w:rsidR="004F0911">
        <w:trPr>
          <w:trHeight w:hRule="exact" w:val="1096"/>
        </w:trPr>
        <w:tc>
          <w:tcPr>
            <w:tcW w:w="9654" w:type="dxa"/>
            <w:shd w:val="clear" w:color="000000" w:fill="FFFFFF"/>
            <w:tcMar>
              <w:left w:w="34" w:type="dxa"/>
              <w:right w:w="34" w:type="dxa"/>
            </w:tcMar>
          </w:tcPr>
          <w:p w:rsidR="004F0911" w:rsidRDefault="00F4657E">
            <w:pPr>
              <w:spacing w:after="0" w:line="240" w:lineRule="auto"/>
              <w:jc w:val="both"/>
              <w:rPr>
                <w:sz w:val="24"/>
                <w:szCs w:val="24"/>
              </w:rPr>
            </w:pPr>
            <w:r>
              <w:rPr>
                <w:rFonts w:ascii="Times New Roman" w:hAnsi="Times New Roman" w:cs="Times New Roman"/>
                <w:color w:val="000000"/>
                <w:sz w:val="24"/>
                <w:szCs w:val="24"/>
              </w:rPr>
              <w:t>Понятие, виды и формы сделок. Недействительность сделок. Оспоримые и ничтожные сделки. Последствия недействительности сделок. Содержание права собственности, отграничение от других вещных прав. Приобретение права собственности. Прекращение права собственнности. Общая собственность.</w:t>
            </w:r>
          </w:p>
        </w:tc>
      </w:tr>
      <w:tr w:rsidR="004F0911">
        <w:trPr>
          <w:trHeight w:hRule="exact" w:val="304"/>
        </w:trPr>
        <w:tc>
          <w:tcPr>
            <w:tcW w:w="9654" w:type="dxa"/>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b/>
                <w:color w:val="000000"/>
                <w:sz w:val="24"/>
                <w:szCs w:val="24"/>
              </w:rPr>
              <w:t>Общие положения договора. Заключение, изменение и прекращение договора</w:t>
            </w:r>
          </w:p>
        </w:tc>
      </w:tr>
      <w:tr w:rsidR="004F0911">
        <w:trPr>
          <w:trHeight w:hRule="exact" w:val="534"/>
        </w:trPr>
        <w:tc>
          <w:tcPr>
            <w:tcW w:w="9654" w:type="dxa"/>
            <w:shd w:val="clear" w:color="000000" w:fill="FFFFFF"/>
            <w:tcMar>
              <w:left w:w="34" w:type="dxa"/>
              <w:right w:w="34" w:type="dxa"/>
            </w:tcMar>
          </w:tcPr>
          <w:p w:rsidR="004F0911" w:rsidRDefault="00F4657E">
            <w:pPr>
              <w:spacing w:after="0" w:line="240" w:lineRule="auto"/>
              <w:jc w:val="both"/>
              <w:rPr>
                <w:sz w:val="24"/>
                <w:szCs w:val="24"/>
              </w:rPr>
            </w:pPr>
            <w:r>
              <w:rPr>
                <w:rFonts w:ascii="Times New Roman" w:hAnsi="Times New Roman" w:cs="Times New Roman"/>
                <w:color w:val="000000"/>
                <w:sz w:val="24"/>
                <w:szCs w:val="24"/>
              </w:rPr>
              <w:t>Понятие и признаки договора. Свобода договора. Виды договора. Форма</w:t>
            </w:r>
          </w:p>
        </w:tc>
      </w:tr>
    </w:tbl>
    <w:p w:rsidR="004F0911" w:rsidRDefault="00F465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0911">
        <w:trPr>
          <w:trHeight w:hRule="exact" w:val="826"/>
        </w:trPr>
        <w:tc>
          <w:tcPr>
            <w:tcW w:w="9654" w:type="dxa"/>
            <w:shd w:val="clear" w:color="000000" w:fill="FFFFFF"/>
            <w:tcMar>
              <w:left w:w="34" w:type="dxa"/>
              <w:right w:w="34" w:type="dxa"/>
            </w:tcMar>
          </w:tcPr>
          <w:p w:rsidR="004F0911" w:rsidRDefault="00F4657E">
            <w:pPr>
              <w:spacing w:after="0" w:line="240" w:lineRule="auto"/>
              <w:jc w:val="both"/>
              <w:rPr>
                <w:sz w:val="24"/>
                <w:szCs w:val="24"/>
              </w:rPr>
            </w:pPr>
            <w:r>
              <w:rPr>
                <w:rFonts w:ascii="Times New Roman" w:hAnsi="Times New Roman" w:cs="Times New Roman"/>
                <w:color w:val="000000"/>
                <w:sz w:val="24"/>
                <w:szCs w:val="24"/>
              </w:rPr>
              <w:lastRenderedPageBreak/>
              <w:t>договора. Заключение договора. Оферта, аксепт. Публичная оферта. Заключение договора в обязательном порядке. Заключение договора на торгах. Изменение договора. Расторжение договора.</w:t>
            </w:r>
          </w:p>
        </w:tc>
      </w:tr>
      <w:tr w:rsidR="004F0911">
        <w:trPr>
          <w:trHeight w:hRule="exact" w:val="585"/>
        </w:trPr>
        <w:tc>
          <w:tcPr>
            <w:tcW w:w="9654" w:type="dxa"/>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b/>
                <w:color w:val="000000"/>
                <w:sz w:val="24"/>
                <w:szCs w:val="24"/>
              </w:rPr>
              <w:t>Обязательства в гражданском праве. Страхование. Гражданско-правовая ответственность.</w:t>
            </w:r>
          </w:p>
        </w:tc>
      </w:tr>
      <w:tr w:rsidR="004F0911">
        <w:trPr>
          <w:trHeight w:hRule="exact" w:val="1096"/>
        </w:trPr>
        <w:tc>
          <w:tcPr>
            <w:tcW w:w="9654" w:type="dxa"/>
            <w:shd w:val="clear" w:color="000000" w:fill="FFFFFF"/>
            <w:tcMar>
              <w:left w:w="34" w:type="dxa"/>
              <w:right w:w="34" w:type="dxa"/>
            </w:tcMar>
          </w:tcPr>
          <w:p w:rsidR="004F0911" w:rsidRDefault="00F4657E">
            <w:pPr>
              <w:spacing w:after="0" w:line="240" w:lineRule="auto"/>
              <w:jc w:val="both"/>
              <w:rPr>
                <w:sz w:val="24"/>
                <w:szCs w:val="24"/>
              </w:rPr>
            </w:pPr>
            <w:r>
              <w:rPr>
                <w:rFonts w:ascii="Times New Roman" w:hAnsi="Times New Roman" w:cs="Times New Roman"/>
                <w:color w:val="000000"/>
                <w:sz w:val="24"/>
                <w:szCs w:val="24"/>
              </w:rPr>
              <w:t>Понятие, стороны и виды обязательства. Исполнение обязательств. Обеспечение исполнения обязательств. Способы обеспечения исполнения обязательств. Ответственность за нарушение обязательств. Гражданско-правовая отвественность. Страхование. Виды страхования. Страховщик. Договор страхования.</w:t>
            </w:r>
          </w:p>
        </w:tc>
      </w:tr>
      <w:tr w:rsidR="004F0911">
        <w:trPr>
          <w:trHeight w:hRule="exact" w:val="277"/>
        </w:trPr>
        <w:tc>
          <w:tcPr>
            <w:tcW w:w="9654" w:type="dxa"/>
            <w:shd w:val="clear" w:color="000000" w:fill="FFFFFF"/>
            <w:tcMar>
              <w:left w:w="34" w:type="dxa"/>
              <w:right w:w="34" w:type="dxa"/>
            </w:tcMar>
          </w:tcPr>
          <w:p w:rsidR="004F0911" w:rsidRDefault="00F4657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F0911">
        <w:trPr>
          <w:trHeight w:hRule="exact" w:val="147"/>
        </w:trPr>
        <w:tc>
          <w:tcPr>
            <w:tcW w:w="9640" w:type="dxa"/>
          </w:tcPr>
          <w:p w:rsidR="004F0911" w:rsidRDefault="004F0911"/>
        </w:tc>
      </w:tr>
      <w:tr w:rsidR="004F0911">
        <w:trPr>
          <w:trHeight w:hRule="exact" w:val="314"/>
        </w:trPr>
        <w:tc>
          <w:tcPr>
            <w:tcW w:w="9654" w:type="dxa"/>
            <w:shd w:val="clear" w:color="000000" w:fill="FFFFFF"/>
            <w:tcMar>
              <w:left w:w="34" w:type="dxa"/>
              <w:right w:w="34" w:type="dxa"/>
            </w:tcMar>
          </w:tcPr>
          <w:p w:rsidR="004F0911" w:rsidRDefault="004F0911">
            <w:pPr>
              <w:spacing w:after="0" w:line="240" w:lineRule="auto"/>
              <w:jc w:val="center"/>
              <w:rPr>
                <w:sz w:val="24"/>
                <w:szCs w:val="24"/>
              </w:rPr>
            </w:pPr>
          </w:p>
        </w:tc>
      </w:tr>
      <w:tr w:rsidR="004F0911">
        <w:trPr>
          <w:trHeight w:hRule="exact" w:val="21"/>
        </w:trPr>
        <w:tc>
          <w:tcPr>
            <w:tcW w:w="9640" w:type="dxa"/>
          </w:tcPr>
          <w:p w:rsidR="004F0911" w:rsidRDefault="004F0911"/>
        </w:tc>
      </w:tr>
      <w:tr w:rsidR="004F0911">
        <w:trPr>
          <w:trHeight w:hRule="exact" w:val="1125"/>
        </w:trPr>
        <w:tc>
          <w:tcPr>
            <w:tcW w:w="9654" w:type="dxa"/>
            <w:shd w:val="clear" w:color="000000" w:fill="FFFFFF"/>
            <w:tcMar>
              <w:left w:w="34" w:type="dxa"/>
              <w:right w:w="34" w:type="dxa"/>
            </w:tcMar>
          </w:tcPr>
          <w:p w:rsidR="004F0911" w:rsidRDefault="00F4657E">
            <w:pPr>
              <w:spacing w:after="0" w:line="240" w:lineRule="auto"/>
              <w:rPr>
                <w:sz w:val="24"/>
                <w:szCs w:val="24"/>
              </w:rPr>
            </w:pPr>
            <w:r>
              <w:rPr>
                <w:rFonts w:ascii="Times New Roman" w:hAnsi="Times New Roman" w:cs="Times New Roman"/>
                <w:color w:val="000000"/>
                <w:sz w:val="24"/>
                <w:szCs w:val="24"/>
              </w:rPr>
              <w:t>Понятие, задачи, принципы и источники граждаского законодательства Российской Федерации. Гражданский кодекс РФ как основной источник гражданского законодательства. Понятие, структура и содержание  граждаснско-правового отношения. Физические и юридические лица как субъекты граждаско-правовых отношений.</w:t>
            </w:r>
          </w:p>
        </w:tc>
      </w:tr>
      <w:tr w:rsidR="004F0911">
        <w:trPr>
          <w:trHeight w:hRule="exact" w:val="8"/>
        </w:trPr>
        <w:tc>
          <w:tcPr>
            <w:tcW w:w="9640" w:type="dxa"/>
          </w:tcPr>
          <w:p w:rsidR="004F0911" w:rsidRDefault="004F0911"/>
        </w:tc>
      </w:tr>
      <w:tr w:rsidR="004F0911">
        <w:trPr>
          <w:trHeight w:hRule="exact" w:val="314"/>
        </w:trPr>
        <w:tc>
          <w:tcPr>
            <w:tcW w:w="9654" w:type="dxa"/>
            <w:shd w:val="clear" w:color="000000" w:fill="FFFFFF"/>
            <w:tcMar>
              <w:left w:w="34" w:type="dxa"/>
              <w:right w:w="34" w:type="dxa"/>
            </w:tcMar>
          </w:tcPr>
          <w:p w:rsidR="004F0911" w:rsidRDefault="004F0911">
            <w:pPr>
              <w:spacing w:after="0" w:line="240" w:lineRule="auto"/>
              <w:jc w:val="center"/>
              <w:rPr>
                <w:sz w:val="24"/>
                <w:szCs w:val="24"/>
              </w:rPr>
            </w:pPr>
          </w:p>
        </w:tc>
      </w:tr>
      <w:tr w:rsidR="004F0911">
        <w:trPr>
          <w:trHeight w:hRule="exact" w:val="21"/>
        </w:trPr>
        <w:tc>
          <w:tcPr>
            <w:tcW w:w="9640" w:type="dxa"/>
          </w:tcPr>
          <w:p w:rsidR="004F0911" w:rsidRDefault="004F0911"/>
        </w:tc>
      </w:tr>
      <w:tr w:rsidR="004F0911">
        <w:trPr>
          <w:trHeight w:hRule="exact" w:val="1125"/>
        </w:trPr>
        <w:tc>
          <w:tcPr>
            <w:tcW w:w="9654" w:type="dxa"/>
            <w:shd w:val="clear" w:color="000000" w:fill="FFFFFF"/>
            <w:tcMar>
              <w:left w:w="34" w:type="dxa"/>
              <w:right w:w="34" w:type="dxa"/>
            </w:tcMar>
          </w:tcPr>
          <w:p w:rsidR="004F0911" w:rsidRDefault="00F4657E">
            <w:pPr>
              <w:spacing w:after="0" w:line="240" w:lineRule="auto"/>
              <w:rPr>
                <w:sz w:val="24"/>
                <w:szCs w:val="24"/>
              </w:rPr>
            </w:pPr>
            <w:r>
              <w:rPr>
                <w:rFonts w:ascii="Times New Roman" w:hAnsi="Times New Roman" w:cs="Times New Roman"/>
                <w:color w:val="000000"/>
                <w:sz w:val="24"/>
                <w:szCs w:val="24"/>
              </w:rPr>
              <w:t>Понятие, виды и формы сделок. Недействительность сделок. Оспоримые и ничтожные сделки. Последствия недействительности сделок. Содержание права собственности, отграничение от других вещных прав. Приобретение права собственности. Прекращение права собственнности. Общая собственность.</w:t>
            </w:r>
          </w:p>
        </w:tc>
      </w:tr>
      <w:tr w:rsidR="004F0911">
        <w:trPr>
          <w:trHeight w:hRule="exact" w:val="8"/>
        </w:trPr>
        <w:tc>
          <w:tcPr>
            <w:tcW w:w="9640" w:type="dxa"/>
          </w:tcPr>
          <w:p w:rsidR="004F0911" w:rsidRDefault="004F0911"/>
        </w:tc>
      </w:tr>
      <w:tr w:rsidR="004F0911">
        <w:trPr>
          <w:trHeight w:hRule="exact" w:val="314"/>
        </w:trPr>
        <w:tc>
          <w:tcPr>
            <w:tcW w:w="9654" w:type="dxa"/>
            <w:shd w:val="clear" w:color="000000" w:fill="FFFFFF"/>
            <w:tcMar>
              <w:left w:w="34" w:type="dxa"/>
              <w:right w:w="34" w:type="dxa"/>
            </w:tcMar>
          </w:tcPr>
          <w:p w:rsidR="004F0911" w:rsidRDefault="004F0911">
            <w:pPr>
              <w:spacing w:after="0" w:line="240" w:lineRule="auto"/>
              <w:jc w:val="center"/>
              <w:rPr>
                <w:sz w:val="24"/>
                <w:szCs w:val="24"/>
              </w:rPr>
            </w:pPr>
          </w:p>
        </w:tc>
      </w:tr>
      <w:tr w:rsidR="004F0911">
        <w:trPr>
          <w:trHeight w:hRule="exact" w:val="21"/>
        </w:trPr>
        <w:tc>
          <w:tcPr>
            <w:tcW w:w="9640" w:type="dxa"/>
          </w:tcPr>
          <w:p w:rsidR="004F0911" w:rsidRDefault="004F0911"/>
        </w:tc>
      </w:tr>
      <w:tr w:rsidR="004F0911">
        <w:trPr>
          <w:trHeight w:hRule="exact" w:val="1125"/>
        </w:trPr>
        <w:tc>
          <w:tcPr>
            <w:tcW w:w="9654" w:type="dxa"/>
            <w:shd w:val="clear" w:color="000000" w:fill="FFFFFF"/>
            <w:tcMar>
              <w:left w:w="34" w:type="dxa"/>
              <w:right w:w="34" w:type="dxa"/>
            </w:tcMar>
          </w:tcPr>
          <w:p w:rsidR="004F0911" w:rsidRDefault="00F4657E">
            <w:pPr>
              <w:spacing w:after="0" w:line="240" w:lineRule="auto"/>
              <w:rPr>
                <w:sz w:val="24"/>
                <w:szCs w:val="24"/>
              </w:rPr>
            </w:pPr>
            <w:r>
              <w:rPr>
                <w:rFonts w:ascii="Times New Roman" w:hAnsi="Times New Roman" w:cs="Times New Roman"/>
                <w:color w:val="000000"/>
                <w:sz w:val="24"/>
                <w:szCs w:val="24"/>
              </w:rPr>
              <w:t>Понятие и признаки договора. Свобода договора. Виды договора. Форма договора. Заключение договора. Оферта, аксепт. Публичная оферта. Заключение договора в обязательном порядке. Заключение договора на торгах. Изменение договора. Расторжение договора.</w:t>
            </w:r>
          </w:p>
        </w:tc>
      </w:tr>
      <w:tr w:rsidR="004F0911">
        <w:trPr>
          <w:trHeight w:hRule="exact" w:val="8"/>
        </w:trPr>
        <w:tc>
          <w:tcPr>
            <w:tcW w:w="9640" w:type="dxa"/>
          </w:tcPr>
          <w:p w:rsidR="004F0911" w:rsidRDefault="004F0911"/>
        </w:tc>
      </w:tr>
      <w:tr w:rsidR="004F0911">
        <w:trPr>
          <w:trHeight w:hRule="exact" w:val="314"/>
        </w:trPr>
        <w:tc>
          <w:tcPr>
            <w:tcW w:w="9654" w:type="dxa"/>
            <w:shd w:val="clear" w:color="000000" w:fill="FFFFFF"/>
            <w:tcMar>
              <w:left w:w="34" w:type="dxa"/>
              <w:right w:w="34" w:type="dxa"/>
            </w:tcMar>
          </w:tcPr>
          <w:p w:rsidR="004F0911" w:rsidRDefault="004F0911">
            <w:pPr>
              <w:spacing w:after="0" w:line="240" w:lineRule="auto"/>
              <w:jc w:val="center"/>
              <w:rPr>
                <w:sz w:val="24"/>
                <w:szCs w:val="24"/>
              </w:rPr>
            </w:pPr>
          </w:p>
        </w:tc>
      </w:tr>
      <w:tr w:rsidR="004F0911">
        <w:trPr>
          <w:trHeight w:hRule="exact" w:val="21"/>
        </w:trPr>
        <w:tc>
          <w:tcPr>
            <w:tcW w:w="9640" w:type="dxa"/>
          </w:tcPr>
          <w:p w:rsidR="004F0911" w:rsidRDefault="004F0911"/>
        </w:tc>
      </w:tr>
      <w:tr w:rsidR="004F0911">
        <w:trPr>
          <w:trHeight w:hRule="exact" w:val="1125"/>
        </w:trPr>
        <w:tc>
          <w:tcPr>
            <w:tcW w:w="9654" w:type="dxa"/>
            <w:shd w:val="clear" w:color="000000" w:fill="FFFFFF"/>
            <w:tcMar>
              <w:left w:w="34" w:type="dxa"/>
              <w:right w:w="34" w:type="dxa"/>
            </w:tcMar>
          </w:tcPr>
          <w:p w:rsidR="004F0911" w:rsidRDefault="00F4657E">
            <w:pPr>
              <w:spacing w:after="0" w:line="240" w:lineRule="auto"/>
              <w:rPr>
                <w:sz w:val="24"/>
                <w:szCs w:val="24"/>
              </w:rPr>
            </w:pPr>
            <w:r>
              <w:rPr>
                <w:rFonts w:ascii="Times New Roman" w:hAnsi="Times New Roman" w:cs="Times New Roman"/>
                <w:color w:val="000000"/>
                <w:sz w:val="24"/>
                <w:szCs w:val="24"/>
              </w:rPr>
              <w:t>Понятие, стороны и виды обязательства. Исполнение обязательств. Обеспечение исполнения обязательств. Способы обеспечения исполнения обязательств. Ответственность за нарушение обязательств. Гражданско-правовая отвественность. Страхование. Виды страхования. Страховщик. Договор страхования.</w:t>
            </w:r>
          </w:p>
        </w:tc>
      </w:tr>
      <w:tr w:rsidR="004F0911">
        <w:trPr>
          <w:trHeight w:hRule="exact" w:val="855"/>
        </w:trPr>
        <w:tc>
          <w:tcPr>
            <w:tcW w:w="9654" w:type="dxa"/>
            <w:shd w:val="clear" w:color="000000" w:fill="FFFFFF"/>
            <w:tcMar>
              <w:left w:w="34" w:type="dxa"/>
              <w:right w:w="34" w:type="dxa"/>
            </w:tcMar>
          </w:tcPr>
          <w:p w:rsidR="004F0911" w:rsidRDefault="004F0911">
            <w:pPr>
              <w:spacing w:after="0" w:line="240" w:lineRule="auto"/>
              <w:rPr>
                <w:sz w:val="24"/>
                <w:szCs w:val="24"/>
              </w:rPr>
            </w:pPr>
          </w:p>
          <w:p w:rsidR="004F0911" w:rsidRDefault="00F4657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F0911">
        <w:trPr>
          <w:trHeight w:hRule="exact" w:val="4912"/>
        </w:trPr>
        <w:tc>
          <w:tcPr>
            <w:tcW w:w="9654" w:type="dxa"/>
            <w:shd w:val="clear" w:color="000000" w:fill="FFFFFF"/>
            <w:tcMar>
              <w:left w:w="34" w:type="dxa"/>
              <w:right w:w="34" w:type="dxa"/>
            </w:tcMar>
          </w:tcPr>
          <w:p w:rsidR="004F0911" w:rsidRDefault="00F4657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«Гражданское право» / Сергиенко О.В.. – Омск: Изд-во Омской гуманитарной академии, 2022.</w:t>
            </w:r>
          </w:p>
          <w:p w:rsidR="004F0911" w:rsidRDefault="00F4657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F0911" w:rsidRDefault="00F4657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F0911" w:rsidRDefault="00F4657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4F0911" w:rsidRDefault="00F4657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F0911">
        <w:trPr>
          <w:trHeight w:hRule="exact" w:val="855"/>
        </w:trPr>
        <w:tc>
          <w:tcPr>
            <w:tcW w:w="9654" w:type="dxa"/>
            <w:gridSpan w:val="2"/>
            <w:shd w:val="clear" w:color="000000" w:fill="FFFFFF"/>
            <w:tcMar>
              <w:left w:w="34" w:type="dxa"/>
              <w:right w:w="34" w:type="dxa"/>
            </w:tcMar>
          </w:tcPr>
          <w:p w:rsidR="004F0911" w:rsidRDefault="00F4657E">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4F0911" w:rsidRDefault="00F4657E">
            <w:pPr>
              <w:spacing w:after="0" w:line="240" w:lineRule="auto"/>
              <w:rPr>
                <w:sz w:val="24"/>
                <w:szCs w:val="24"/>
              </w:rPr>
            </w:pPr>
            <w:r>
              <w:rPr>
                <w:rFonts w:ascii="Times New Roman" w:hAnsi="Times New Roman" w:cs="Times New Roman"/>
                <w:b/>
                <w:color w:val="000000"/>
                <w:sz w:val="24"/>
                <w:szCs w:val="24"/>
              </w:rPr>
              <w:t>Основная:</w:t>
            </w:r>
          </w:p>
        </w:tc>
      </w:tr>
      <w:tr w:rsidR="004F0911">
        <w:trPr>
          <w:trHeight w:hRule="exact" w:val="555"/>
        </w:trPr>
        <w:tc>
          <w:tcPr>
            <w:tcW w:w="9654" w:type="dxa"/>
            <w:gridSpan w:val="2"/>
            <w:shd w:val="clear" w:color="000000" w:fill="FFFFFF"/>
            <w:tcMar>
              <w:left w:w="34" w:type="dxa"/>
              <w:right w:w="34" w:type="dxa"/>
            </w:tcMar>
          </w:tcPr>
          <w:p w:rsidR="004F0911" w:rsidRDefault="00F4657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экономистов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менеджеров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Беляков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978-5-534-05037-0.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06CEC">
                <w:rPr>
                  <w:rStyle w:val="a3"/>
                </w:rPr>
                <w:t>https://urait.ru/bcode/450872</w:t>
              </w:r>
            </w:hyperlink>
            <w:r>
              <w:t xml:space="preserve"> </w:t>
            </w:r>
          </w:p>
        </w:tc>
      </w:tr>
      <w:tr w:rsidR="004F0911">
        <w:trPr>
          <w:trHeight w:hRule="exact" w:val="826"/>
        </w:trPr>
        <w:tc>
          <w:tcPr>
            <w:tcW w:w="9654" w:type="dxa"/>
            <w:gridSpan w:val="2"/>
            <w:shd w:val="clear" w:color="000000" w:fill="FFFFFF"/>
            <w:tcMar>
              <w:left w:w="34" w:type="dxa"/>
              <w:right w:w="34" w:type="dxa"/>
            </w:tcMar>
          </w:tcPr>
          <w:p w:rsidR="004F0911" w:rsidRDefault="00F4657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Правоведение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Анисимов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Рыженков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Чикильдина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978-5-534-06385-1.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06CEC">
                <w:rPr>
                  <w:rStyle w:val="a3"/>
                </w:rPr>
                <w:t>https://urait.ru/bcode/449962</w:t>
              </w:r>
            </w:hyperlink>
            <w:r>
              <w:t xml:space="preserve"> </w:t>
            </w:r>
          </w:p>
        </w:tc>
      </w:tr>
      <w:tr w:rsidR="004F0911">
        <w:trPr>
          <w:trHeight w:hRule="exact" w:val="555"/>
        </w:trPr>
        <w:tc>
          <w:tcPr>
            <w:tcW w:w="9654" w:type="dxa"/>
            <w:gridSpan w:val="2"/>
            <w:shd w:val="clear" w:color="000000" w:fill="FFFFFF"/>
            <w:tcMar>
              <w:left w:w="34" w:type="dxa"/>
              <w:right w:w="34" w:type="dxa"/>
            </w:tcMar>
          </w:tcPr>
          <w:p w:rsidR="004F0911" w:rsidRDefault="00F4657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Вещные</w:t>
            </w:r>
            <w:r>
              <w:t xml:space="preserve"> </w:t>
            </w:r>
            <w:r>
              <w:rPr>
                <w:rFonts w:ascii="Times New Roman" w:hAnsi="Times New Roman" w:cs="Times New Roman"/>
                <w:color w:val="000000"/>
                <w:sz w:val="24"/>
                <w:szCs w:val="24"/>
              </w:rPr>
              <w:t>гражданско-правовые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978-5-534-00381-9.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06CEC">
                <w:rPr>
                  <w:rStyle w:val="a3"/>
                </w:rPr>
                <w:t>https://urait.ru/bcode/451370</w:t>
              </w:r>
            </w:hyperlink>
            <w:r>
              <w:t xml:space="preserve"> </w:t>
            </w:r>
          </w:p>
        </w:tc>
      </w:tr>
      <w:tr w:rsidR="004F0911">
        <w:trPr>
          <w:trHeight w:hRule="exact" w:val="277"/>
        </w:trPr>
        <w:tc>
          <w:tcPr>
            <w:tcW w:w="285" w:type="dxa"/>
          </w:tcPr>
          <w:p w:rsidR="004F0911" w:rsidRDefault="004F0911"/>
        </w:tc>
        <w:tc>
          <w:tcPr>
            <w:tcW w:w="9370" w:type="dxa"/>
            <w:shd w:val="clear" w:color="000000" w:fill="FFFFFF"/>
            <w:tcMar>
              <w:left w:w="34" w:type="dxa"/>
              <w:right w:w="34" w:type="dxa"/>
            </w:tcMar>
          </w:tcPr>
          <w:p w:rsidR="004F0911" w:rsidRDefault="00F4657E">
            <w:pPr>
              <w:spacing w:after="0" w:line="240" w:lineRule="auto"/>
              <w:rPr>
                <w:sz w:val="24"/>
                <w:szCs w:val="24"/>
              </w:rPr>
            </w:pPr>
            <w:r>
              <w:rPr>
                <w:rFonts w:ascii="Times New Roman" w:hAnsi="Times New Roman" w:cs="Times New Roman"/>
                <w:i/>
                <w:color w:val="000000"/>
                <w:sz w:val="24"/>
                <w:szCs w:val="24"/>
              </w:rPr>
              <w:t>Дополнительная:</w:t>
            </w:r>
          </w:p>
        </w:tc>
      </w:tr>
      <w:tr w:rsidR="004F0911">
        <w:trPr>
          <w:trHeight w:hRule="exact" w:val="26"/>
        </w:trPr>
        <w:tc>
          <w:tcPr>
            <w:tcW w:w="9654" w:type="dxa"/>
            <w:gridSpan w:val="2"/>
            <w:vMerge w:val="restart"/>
            <w:shd w:val="clear" w:color="000000" w:fill="FFFFFF"/>
            <w:tcMar>
              <w:left w:w="34" w:type="dxa"/>
              <w:right w:w="34" w:type="dxa"/>
            </w:tcMar>
          </w:tcPr>
          <w:p w:rsidR="004F0911" w:rsidRDefault="00F4657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нормативное</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индустрии</w:t>
            </w:r>
            <w:r>
              <w:t xml:space="preserve"> </w:t>
            </w:r>
            <w:r>
              <w:rPr>
                <w:rFonts w:ascii="Times New Roman" w:hAnsi="Times New Roman" w:cs="Times New Roman"/>
                <w:color w:val="000000"/>
                <w:sz w:val="24"/>
                <w:szCs w:val="24"/>
              </w:rPr>
              <w:t>гостеприимства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Бугорский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978-5-9916-9313-4.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06CEC">
                <w:rPr>
                  <w:rStyle w:val="a3"/>
                </w:rPr>
                <w:t>https://urait.ru/bcode/452708</w:t>
              </w:r>
            </w:hyperlink>
            <w:r>
              <w:t xml:space="preserve"> </w:t>
            </w:r>
          </w:p>
        </w:tc>
      </w:tr>
      <w:tr w:rsidR="004F0911">
        <w:trPr>
          <w:trHeight w:hRule="exact" w:val="799"/>
        </w:trPr>
        <w:tc>
          <w:tcPr>
            <w:tcW w:w="9654" w:type="dxa"/>
            <w:gridSpan w:val="2"/>
            <w:vMerge/>
            <w:shd w:val="clear" w:color="000000" w:fill="FFFFFF"/>
            <w:tcMar>
              <w:left w:w="34" w:type="dxa"/>
              <w:right w:w="34" w:type="dxa"/>
            </w:tcMar>
          </w:tcPr>
          <w:p w:rsidR="004F0911" w:rsidRDefault="004F0911"/>
        </w:tc>
      </w:tr>
      <w:tr w:rsidR="004F0911">
        <w:trPr>
          <w:trHeight w:hRule="exact" w:val="585"/>
        </w:trPr>
        <w:tc>
          <w:tcPr>
            <w:tcW w:w="9654" w:type="dxa"/>
            <w:gridSpan w:val="2"/>
            <w:shd w:val="clear" w:color="000000" w:fill="FFFFFF"/>
            <w:tcMar>
              <w:left w:w="34" w:type="dxa"/>
              <w:right w:w="34" w:type="dxa"/>
            </w:tcMar>
          </w:tcPr>
          <w:p w:rsidR="004F0911" w:rsidRDefault="00F4657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F0911">
        <w:trPr>
          <w:trHeight w:hRule="exact" w:val="9751"/>
        </w:trPr>
        <w:tc>
          <w:tcPr>
            <w:tcW w:w="9654" w:type="dxa"/>
            <w:gridSpan w:val="2"/>
            <w:shd w:val="clear" w:color="000000" w:fill="FFFFFF"/>
            <w:tcMar>
              <w:left w:w="34" w:type="dxa"/>
              <w:right w:w="34" w:type="dxa"/>
            </w:tcMar>
          </w:tcPr>
          <w:p w:rsidR="004F0911" w:rsidRDefault="00F4657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06CEC">
                <w:rPr>
                  <w:rStyle w:val="a3"/>
                  <w:rFonts w:ascii="Times New Roman" w:hAnsi="Times New Roman" w:cs="Times New Roman"/>
                  <w:sz w:val="24"/>
                  <w:szCs w:val="24"/>
                </w:rPr>
                <w:t>http://www.iprbookshop.ru</w:t>
              </w:r>
            </w:hyperlink>
          </w:p>
          <w:p w:rsidR="004F0911" w:rsidRDefault="00F4657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06CEC">
                <w:rPr>
                  <w:rStyle w:val="a3"/>
                  <w:rFonts w:ascii="Times New Roman" w:hAnsi="Times New Roman" w:cs="Times New Roman"/>
                  <w:sz w:val="24"/>
                  <w:szCs w:val="24"/>
                </w:rPr>
                <w:t>http://biblio-online.ru</w:t>
              </w:r>
            </w:hyperlink>
          </w:p>
          <w:p w:rsidR="004F0911" w:rsidRDefault="00F4657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06CEC">
                <w:rPr>
                  <w:rStyle w:val="a3"/>
                  <w:rFonts w:ascii="Times New Roman" w:hAnsi="Times New Roman" w:cs="Times New Roman"/>
                  <w:sz w:val="24"/>
                  <w:szCs w:val="24"/>
                </w:rPr>
                <w:t>http://window.edu.ru/</w:t>
              </w:r>
            </w:hyperlink>
          </w:p>
          <w:p w:rsidR="004F0911" w:rsidRDefault="00F4657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06CEC">
                <w:rPr>
                  <w:rStyle w:val="a3"/>
                  <w:rFonts w:ascii="Times New Roman" w:hAnsi="Times New Roman" w:cs="Times New Roman"/>
                  <w:sz w:val="24"/>
                  <w:szCs w:val="24"/>
                </w:rPr>
                <w:t>http://elibrary.ru</w:t>
              </w:r>
            </w:hyperlink>
          </w:p>
          <w:p w:rsidR="004F0911" w:rsidRDefault="00F4657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06CEC">
                <w:rPr>
                  <w:rStyle w:val="a3"/>
                  <w:rFonts w:ascii="Times New Roman" w:hAnsi="Times New Roman" w:cs="Times New Roman"/>
                  <w:sz w:val="24"/>
                  <w:szCs w:val="24"/>
                </w:rPr>
                <w:t>http://www.sciencedirect.com</w:t>
              </w:r>
            </w:hyperlink>
          </w:p>
          <w:p w:rsidR="004F0911" w:rsidRDefault="00F4657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4F0911" w:rsidRDefault="00F4657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06CEC">
                <w:rPr>
                  <w:rStyle w:val="a3"/>
                  <w:rFonts w:ascii="Times New Roman" w:hAnsi="Times New Roman" w:cs="Times New Roman"/>
                  <w:sz w:val="24"/>
                  <w:szCs w:val="24"/>
                </w:rPr>
                <w:t>http://journals.cambridge.org</w:t>
              </w:r>
            </w:hyperlink>
          </w:p>
          <w:p w:rsidR="004F0911" w:rsidRDefault="00F4657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06CEC">
                <w:rPr>
                  <w:rStyle w:val="a3"/>
                  <w:rFonts w:ascii="Times New Roman" w:hAnsi="Times New Roman" w:cs="Times New Roman"/>
                  <w:sz w:val="24"/>
                  <w:szCs w:val="24"/>
                </w:rPr>
                <w:t>http://www.oxfordjoumals.org</w:t>
              </w:r>
            </w:hyperlink>
          </w:p>
          <w:p w:rsidR="004F0911" w:rsidRDefault="00F4657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06CEC">
                <w:rPr>
                  <w:rStyle w:val="a3"/>
                  <w:rFonts w:ascii="Times New Roman" w:hAnsi="Times New Roman" w:cs="Times New Roman"/>
                  <w:sz w:val="24"/>
                  <w:szCs w:val="24"/>
                </w:rPr>
                <w:t>http://dic.academic.ru/</w:t>
              </w:r>
            </w:hyperlink>
          </w:p>
          <w:p w:rsidR="004F0911" w:rsidRDefault="00F4657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06CEC">
                <w:rPr>
                  <w:rStyle w:val="a3"/>
                  <w:rFonts w:ascii="Times New Roman" w:hAnsi="Times New Roman" w:cs="Times New Roman"/>
                  <w:sz w:val="24"/>
                  <w:szCs w:val="24"/>
                </w:rPr>
                <w:t>http://www.benran.ru</w:t>
              </w:r>
            </w:hyperlink>
          </w:p>
          <w:p w:rsidR="004F0911" w:rsidRDefault="00F4657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06CEC">
                <w:rPr>
                  <w:rStyle w:val="a3"/>
                  <w:rFonts w:ascii="Times New Roman" w:hAnsi="Times New Roman" w:cs="Times New Roman"/>
                  <w:sz w:val="24"/>
                  <w:szCs w:val="24"/>
                </w:rPr>
                <w:t>http://www.gks.ru</w:t>
              </w:r>
            </w:hyperlink>
          </w:p>
          <w:p w:rsidR="004F0911" w:rsidRDefault="00F4657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06CEC">
                <w:rPr>
                  <w:rStyle w:val="a3"/>
                  <w:rFonts w:ascii="Times New Roman" w:hAnsi="Times New Roman" w:cs="Times New Roman"/>
                  <w:sz w:val="24"/>
                  <w:szCs w:val="24"/>
                </w:rPr>
                <w:t>http://diss.rsl.ru</w:t>
              </w:r>
            </w:hyperlink>
          </w:p>
          <w:p w:rsidR="004F0911" w:rsidRDefault="00F4657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06CEC">
                <w:rPr>
                  <w:rStyle w:val="a3"/>
                  <w:rFonts w:ascii="Times New Roman" w:hAnsi="Times New Roman" w:cs="Times New Roman"/>
                  <w:sz w:val="24"/>
                  <w:szCs w:val="24"/>
                </w:rPr>
                <w:t>http://ru.spinform.ru</w:t>
              </w:r>
            </w:hyperlink>
          </w:p>
          <w:p w:rsidR="004F0911" w:rsidRDefault="00F4657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F0911" w:rsidRDefault="00F4657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F0911">
        <w:trPr>
          <w:trHeight w:hRule="exact" w:val="314"/>
        </w:trPr>
        <w:tc>
          <w:tcPr>
            <w:tcW w:w="9654" w:type="dxa"/>
            <w:gridSpan w:val="2"/>
            <w:shd w:val="clear" w:color="000000" w:fill="FFFFFF"/>
            <w:tcMar>
              <w:left w:w="34" w:type="dxa"/>
              <w:right w:w="34" w:type="dxa"/>
            </w:tcMar>
          </w:tcPr>
          <w:p w:rsidR="004F0911" w:rsidRDefault="00F4657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F0911">
        <w:trPr>
          <w:trHeight w:hRule="exact" w:val="705"/>
        </w:trPr>
        <w:tc>
          <w:tcPr>
            <w:tcW w:w="9654" w:type="dxa"/>
            <w:gridSpan w:val="2"/>
            <w:shd w:val="clear" w:color="000000" w:fill="FFFFFF"/>
            <w:tcMar>
              <w:left w:w="34" w:type="dxa"/>
              <w:right w:w="34" w:type="dxa"/>
            </w:tcMar>
          </w:tcPr>
          <w:p w:rsidR="004F0911" w:rsidRDefault="00F4657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rsidR="004F0911" w:rsidRDefault="00F465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0911">
        <w:trPr>
          <w:trHeight w:hRule="exact" w:val="13110"/>
        </w:trPr>
        <w:tc>
          <w:tcPr>
            <w:tcW w:w="9654" w:type="dxa"/>
            <w:shd w:val="clear" w:color="000000" w:fill="FFFFFF"/>
            <w:tcMar>
              <w:left w:w="34" w:type="dxa"/>
              <w:right w:w="34" w:type="dxa"/>
            </w:tcMar>
          </w:tcPr>
          <w:p w:rsidR="004F0911" w:rsidRDefault="00F4657E">
            <w:pPr>
              <w:spacing w:after="0" w:line="240" w:lineRule="auto"/>
              <w:jc w:val="both"/>
              <w:rPr>
                <w:sz w:val="24"/>
                <w:szCs w:val="24"/>
              </w:rPr>
            </w:pPr>
            <w:r>
              <w:rPr>
                <w:rFonts w:ascii="Times New Roman" w:hAnsi="Times New Roman" w:cs="Times New Roman"/>
                <w:color w:val="000000"/>
                <w:sz w:val="24"/>
                <w:szCs w:val="24"/>
              </w:rPr>
              <w:lastRenderedPageBreak/>
              <w:t>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F0911" w:rsidRDefault="00F4657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F0911" w:rsidRDefault="00F4657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F0911" w:rsidRDefault="00F4657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F0911" w:rsidRDefault="00F4657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F0911" w:rsidRDefault="00F4657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F0911" w:rsidRDefault="00F4657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F0911" w:rsidRDefault="00F4657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F0911" w:rsidRDefault="00F4657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F0911" w:rsidRDefault="00F4657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F0911" w:rsidRDefault="00F4657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F0911">
        <w:trPr>
          <w:trHeight w:hRule="exact" w:val="855"/>
        </w:trPr>
        <w:tc>
          <w:tcPr>
            <w:tcW w:w="9654" w:type="dxa"/>
            <w:shd w:val="clear" w:color="000000" w:fill="FFFFFF"/>
            <w:tcMar>
              <w:left w:w="34" w:type="dxa"/>
              <w:right w:w="34" w:type="dxa"/>
            </w:tcMar>
          </w:tcPr>
          <w:p w:rsidR="004F0911" w:rsidRDefault="00F4657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F0911">
        <w:trPr>
          <w:trHeight w:hRule="exact" w:val="1426"/>
        </w:trPr>
        <w:tc>
          <w:tcPr>
            <w:tcW w:w="9654" w:type="dxa"/>
            <w:shd w:val="clear" w:color="000000" w:fill="FFFFFF"/>
            <w:tcMar>
              <w:left w:w="34" w:type="dxa"/>
              <w:right w:w="34" w:type="dxa"/>
            </w:tcMar>
          </w:tcPr>
          <w:p w:rsidR="004F0911" w:rsidRDefault="00F4657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F0911" w:rsidRDefault="004F0911">
            <w:pPr>
              <w:spacing w:after="0" w:line="240" w:lineRule="auto"/>
              <w:jc w:val="both"/>
              <w:rPr>
                <w:sz w:val="24"/>
                <w:szCs w:val="24"/>
              </w:rPr>
            </w:pPr>
          </w:p>
          <w:p w:rsidR="004F0911" w:rsidRDefault="00F4657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F0911" w:rsidRDefault="00F4657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F0911" w:rsidRDefault="00F4657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4F0911" w:rsidRDefault="00F465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0911">
        <w:trPr>
          <w:trHeight w:hRule="exact" w:val="1637"/>
        </w:trPr>
        <w:tc>
          <w:tcPr>
            <w:tcW w:w="9654" w:type="dxa"/>
            <w:shd w:val="clear" w:color="000000" w:fill="FFFFFF"/>
            <w:tcMar>
              <w:left w:w="34" w:type="dxa"/>
              <w:right w:w="34" w:type="dxa"/>
            </w:tcMar>
          </w:tcPr>
          <w:p w:rsidR="004F0911" w:rsidRDefault="00F4657E">
            <w:pPr>
              <w:spacing w:after="0" w:line="240" w:lineRule="auto"/>
              <w:jc w:val="both"/>
              <w:rPr>
                <w:sz w:val="24"/>
                <w:szCs w:val="24"/>
              </w:rPr>
            </w:pPr>
            <w:r>
              <w:rPr>
                <w:rFonts w:ascii="Times New Roman" w:hAnsi="Times New Roman" w:cs="Times New Roman"/>
                <w:color w:val="000000"/>
                <w:sz w:val="24"/>
                <w:szCs w:val="24"/>
              </w:rPr>
              <w:lastRenderedPageBreak/>
              <w:t>• Cвободно распространяемый офисный пакет с открытым исходным кодом LibreOffice 6.0.3.2 Stable</w:t>
            </w:r>
          </w:p>
          <w:p w:rsidR="004F0911" w:rsidRDefault="00F4657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F0911" w:rsidRDefault="00F4657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F0911" w:rsidRDefault="004F0911">
            <w:pPr>
              <w:spacing w:after="0" w:line="240" w:lineRule="auto"/>
              <w:jc w:val="both"/>
              <w:rPr>
                <w:sz w:val="24"/>
                <w:szCs w:val="24"/>
              </w:rPr>
            </w:pPr>
          </w:p>
          <w:p w:rsidR="004F0911" w:rsidRDefault="00F4657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F0911">
        <w:trPr>
          <w:trHeight w:hRule="exact" w:val="304"/>
        </w:trPr>
        <w:tc>
          <w:tcPr>
            <w:tcW w:w="9654" w:type="dxa"/>
            <w:shd w:val="clear" w:color="000000" w:fill="FFFFFF"/>
            <w:tcMar>
              <w:left w:w="34" w:type="dxa"/>
              <w:right w:w="34" w:type="dxa"/>
            </w:tcMar>
          </w:tcPr>
          <w:p w:rsidR="004F0911" w:rsidRDefault="00F4657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1" w:history="1">
              <w:r w:rsidR="00406CEC">
                <w:rPr>
                  <w:rStyle w:val="a3"/>
                  <w:rFonts w:ascii="Times New Roman" w:hAnsi="Times New Roman" w:cs="Times New Roman"/>
                  <w:sz w:val="24"/>
                  <w:szCs w:val="24"/>
                </w:rPr>
                <w:t>http://pravo.gov.ru</w:t>
              </w:r>
            </w:hyperlink>
          </w:p>
        </w:tc>
      </w:tr>
      <w:tr w:rsidR="004F0911">
        <w:trPr>
          <w:trHeight w:hRule="exact" w:val="304"/>
        </w:trPr>
        <w:tc>
          <w:tcPr>
            <w:tcW w:w="9654" w:type="dxa"/>
            <w:shd w:val="clear" w:color="000000" w:fill="FFFFFF"/>
            <w:tcMar>
              <w:left w:w="34" w:type="dxa"/>
              <w:right w:w="34" w:type="dxa"/>
            </w:tcMar>
          </w:tcPr>
          <w:p w:rsidR="004F0911" w:rsidRDefault="00F4657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406CEC">
                <w:rPr>
                  <w:rStyle w:val="a3"/>
                  <w:rFonts w:ascii="Times New Roman" w:hAnsi="Times New Roman" w:cs="Times New Roman"/>
                  <w:sz w:val="24"/>
                  <w:szCs w:val="24"/>
                </w:rPr>
                <w:t>http://edu.garant.ru/omga/</w:t>
              </w:r>
            </w:hyperlink>
          </w:p>
        </w:tc>
      </w:tr>
      <w:tr w:rsidR="004F0911">
        <w:trPr>
          <w:trHeight w:hRule="exact" w:val="585"/>
        </w:trPr>
        <w:tc>
          <w:tcPr>
            <w:tcW w:w="9654" w:type="dxa"/>
            <w:shd w:val="clear" w:color="000000" w:fill="FFFFFF"/>
            <w:tcMar>
              <w:left w:w="34" w:type="dxa"/>
              <w:right w:w="34" w:type="dxa"/>
            </w:tcMar>
          </w:tcPr>
          <w:p w:rsidR="004F0911" w:rsidRDefault="00F4657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406CEC">
                <w:rPr>
                  <w:rStyle w:val="a3"/>
                  <w:rFonts w:ascii="Times New Roman" w:hAnsi="Times New Roman" w:cs="Times New Roman"/>
                  <w:sz w:val="24"/>
                  <w:szCs w:val="24"/>
                </w:rPr>
                <w:t>http://www.consultant.ru/edu/student/study/</w:t>
              </w:r>
            </w:hyperlink>
          </w:p>
        </w:tc>
      </w:tr>
      <w:tr w:rsidR="004F0911">
        <w:trPr>
          <w:trHeight w:hRule="exact" w:val="314"/>
        </w:trPr>
        <w:tc>
          <w:tcPr>
            <w:tcW w:w="9654" w:type="dxa"/>
            <w:shd w:val="clear" w:color="000000" w:fill="FFFFFF"/>
            <w:tcMar>
              <w:left w:w="34" w:type="dxa"/>
              <w:right w:w="34" w:type="dxa"/>
            </w:tcMar>
          </w:tcPr>
          <w:p w:rsidR="004F0911" w:rsidRDefault="00F4657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F0911">
        <w:trPr>
          <w:trHeight w:hRule="exact" w:val="7587"/>
        </w:trPr>
        <w:tc>
          <w:tcPr>
            <w:tcW w:w="9654" w:type="dxa"/>
            <w:shd w:val="clear" w:color="000000" w:fill="FFFFFF"/>
            <w:tcMar>
              <w:left w:w="34" w:type="dxa"/>
              <w:right w:w="34" w:type="dxa"/>
            </w:tcMar>
          </w:tcPr>
          <w:p w:rsidR="004F0911" w:rsidRDefault="00F4657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F0911" w:rsidRDefault="00F4657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F0911" w:rsidRDefault="00F4657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4F0911" w:rsidRDefault="00F4657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F0911" w:rsidRDefault="00F4657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F0911" w:rsidRDefault="00F4657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F0911" w:rsidRDefault="00F4657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F0911" w:rsidRDefault="00F4657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F0911" w:rsidRDefault="00F4657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F0911" w:rsidRDefault="00F4657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F0911" w:rsidRDefault="00F4657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F0911" w:rsidRDefault="00F4657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F0911" w:rsidRDefault="00F4657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F0911" w:rsidRDefault="00F4657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F0911">
        <w:trPr>
          <w:trHeight w:hRule="exact" w:val="277"/>
        </w:trPr>
        <w:tc>
          <w:tcPr>
            <w:tcW w:w="9640" w:type="dxa"/>
          </w:tcPr>
          <w:p w:rsidR="004F0911" w:rsidRDefault="004F0911"/>
        </w:tc>
      </w:tr>
      <w:tr w:rsidR="004F0911">
        <w:trPr>
          <w:trHeight w:hRule="exact" w:val="585"/>
        </w:trPr>
        <w:tc>
          <w:tcPr>
            <w:tcW w:w="9654" w:type="dxa"/>
            <w:shd w:val="clear" w:color="000000" w:fill="FFFFFF"/>
            <w:tcMar>
              <w:left w:w="34" w:type="dxa"/>
              <w:right w:w="34" w:type="dxa"/>
            </w:tcMar>
          </w:tcPr>
          <w:p w:rsidR="004F0911" w:rsidRDefault="00F4657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F0911">
        <w:trPr>
          <w:trHeight w:hRule="exact" w:val="3795"/>
        </w:trPr>
        <w:tc>
          <w:tcPr>
            <w:tcW w:w="9654" w:type="dxa"/>
            <w:shd w:val="clear" w:color="000000" w:fill="FFFFFF"/>
            <w:tcMar>
              <w:left w:w="34" w:type="dxa"/>
              <w:right w:w="34" w:type="dxa"/>
            </w:tcMar>
          </w:tcPr>
          <w:p w:rsidR="004F0911" w:rsidRDefault="00F4657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F0911" w:rsidRDefault="00F4657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F0911" w:rsidRDefault="00F4657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rsidR="004F0911" w:rsidRDefault="00F465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0911">
        <w:trPr>
          <w:trHeight w:hRule="exact" w:val="10292"/>
        </w:trPr>
        <w:tc>
          <w:tcPr>
            <w:tcW w:w="9654" w:type="dxa"/>
            <w:shd w:val="clear" w:color="000000" w:fill="FFFFFF"/>
            <w:tcMar>
              <w:left w:w="34" w:type="dxa"/>
              <w:right w:w="34" w:type="dxa"/>
            </w:tcMar>
          </w:tcPr>
          <w:p w:rsidR="004F0911" w:rsidRDefault="00F4657E">
            <w:pPr>
              <w:spacing w:after="0" w:line="240" w:lineRule="auto"/>
              <w:jc w:val="both"/>
              <w:rPr>
                <w:sz w:val="24"/>
                <w:szCs w:val="24"/>
              </w:rPr>
            </w:pPr>
            <w:r>
              <w:rPr>
                <w:rFonts w:ascii="Times New Roman" w:hAnsi="Times New Roman" w:cs="Times New Roman"/>
                <w:color w:val="000000"/>
                <w:sz w:val="24"/>
                <w:szCs w:val="24"/>
              </w:rPr>
              <w:lastRenderedPageBreak/>
              <w:t>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F0911" w:rsidRDefault="00F4657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F0911" w:rsidRDefault="00F4657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4F0911" w:rsidRDefault="00F4657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F0911" w:rsidRDefault="004F0911"/>
    <w:sectPr w:rsidR="004F091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06CEC"/>
    <w:rsid w:val="004F0911"/>
    <w:rsid w:val="00B00639"/>
    <w:rsid w:val="00D31453"/>
    <w:rsid w:val="00E209E2"/>
    <w:rsid w:val="00F46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657E"/>
    <w:rPr>
      <w:color w:val="0563C1" w:themeColor="hyperlink"/>
      <w:u w:val="single"/>
    </w:rPr>
  </w:style>
  <w:style w:type="character" w:styleId="a4">
    <w:name w:val="Unresolved Mention"/>
    <w:basedOn w:val="a0"/>
    <w:uiPriority w:val="99"/>
    <w:semiHidden/>
    <w:unhideWhenUsed/>
    <w:rsid w:val="00F46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pravo.gov.ru" TargetMode="External"/><Relationship Id="rId7" Type="http://schemas.openxmlformats.org/officeDocument/2006/relationships/hyperlink" Target="https://urait.ru/bcode/45270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51370"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s://urait.ru/bcode/449962" TargetMode="External"/><Relationship Id="rId15" Type="http://schemas.openxmlformats.org/officeDocument/2006/relationships/hyperlink" Target="http://www.oxfordjoumals.org" TargetMode="External"/><Relationship Id="rId23"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0872"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5724</Words>
  <Characters>32633</Characters>
  <Application>Microsoft Office Word</Application>
  <DocSecurity>0</DocSecurity>
  <Lines>271</Lines>
  <Paragraphs>76</Paragraphs>
  <ScaleCrop>false</ScaleCrop>
  <Company/>
  <LinksUpToDate>false</LinksUpToDate>
  <CharactersWithSpaces>38281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2022-2023_ФГОС3++2022_Маг-ОФО-Э(КУРиС)(22)_plx_Гражданское право</dc:title>
  <dc:creator>FastReport.NET</dc:creator>
  <cp:lastModifiedBy>Mark Bernstorf</cp:lastModifiedBy>
  <cp:revision>4</cp:revision>
  <dcterms:created xsi:type="dcterms:W3CDTF">2022-05-10T10:03:00Z</dcterms:created>
  <dcterms:modified xsi:type="dcterms:W3CDTF">2022-11-13T21:34:00Z</dcterms:modified>
</cp:coreProperties>
</file>